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87" w:rsidRDefault="00943EEE">
      <w:pPr>
        <w:pStyle w:val="BodyText2"/>
        <w:jc w:val="both"/>
        <w:rPr>
          <w:rFonts w:cs="Arial"/>
          <w:sz w:val="22"/>
        </w:rPr>
      </w:pPr>
      <w:r>
        <w:rPr>
          <w:rFonts w:cs="Arial"/>
          <w:noProof/>
          <w:sz w:val="22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2pt;margin-top:-3.65pt;width:377.35pt;height:129.1pt;z-index:251658240;mso-height-percent:200;mso-height-percent:200;mso-width-relative:margin;mso-height-relative:margin" filled="f" stroked="f">
            <v:textbox style="mso-next-textbox:#_x0000_s1026;mso-fit-shape-to-text:t">
              <w:txbxContent>
                <w:p w:rsidR="00897DF4" w:rsidRPr="00897DF4" w:rsidRDefault="00897DF4" w:rsidP="00025BAE">
                  <w:pPr>
                    <w:tabs>
                      <w:tab w:val="left" w:pos="3119"/>
                      <w:tab w:val="center" w:pos="4536"/>
                    </w:tabs>
                    <w:ind w:right="-142"/>
                    <w:rPr>
                      <w:rFonts w:cs="Arial"/>
                      <w:color w:val="FFFFFF" w:themeColor="background1"/>
                      <w:sz w:val="44"/>
                      <w:szCs w:val="44"/>
                      <w:lang w:eastAsia="en-AU"/>
                    </w:rPr>
                  </w:pPr>
                  <w:r w:rsidRPr="00897DF4">
                    <w:rPr>
                      <w:rFonts w:cs="Arial"/>
                      <w:color w:val="FFFFFF" w:themeColor="background1"/>
                      <w:sz w:val="44"/>
                      <w:szCs w:val="44"/>
                      <w:lang w:eastAsia="en-AU"/>
                    </w:rPr>
                    <w:t xml:space="preserve">Determination of a Characteristic Value of Resilient Modulus and Rate of Deformation for Unbound Granular Pavement Materials </w:t>
                  </w:r>
                </w:p>
                <w:p w:rsidR="00897DF4" w:rsidRPr="00897DF4" w:rsidRDefault="00897DF4" w:rsidP="00025BAE">
                  <w:pPr>
                    <w:tabs>
                      <w:tab w:val="left" w:pos="3119"/>
                      <w:tab w:val="center" w:pos="4536"/>
                    </w:tabs>
                    <w:ind w:right="-142"/>
                    <w:rPr>
                      <w:rStyle w:val="PROCDOC"/>
                      <w:rFonts w:ascii="Arial" w:hAnsi="Arial" w:cs="Arial"/>
                      <w:color w:val="FFFFFF" w:themeColor="background1"/>
                      <w:spacing w:val="-1"/>
                      <w:sz w:val="36"/>
                      <w:szCs w:val="36"/>
                    </w:rPr>
                  </w:pPr>
                  <w:r w:rsidRPr="00897DF4">
                    <w:rPr>
                      <w:rFonts w:cs="Arial"/>
                      <w:color w:val="FFFFFF" w:themeColor="background1"/>
                      <w:sz w:val="36"/>
                      <w:szCs w:val="36"/>
                      <w:lang w:eastAsia="en-AU"/>
                    </w:rPr>
                    <w:t>TP183</w:t>
                  </w:r>
                </w:p>
              </w:txbxContent>
            </v:textbox>
          </v:shape>
        </w:pict>
      </w:r>
    </w:p>
    <w:p w:rsidR="00897DF4" w:rsidRDefault="00897DF4">
      <w:pPr>
        <w:pStyle w:val="BodyText2"/>
        <w:jc w:val="both"/>
        <w:rPr>
          <w:rFonts w:cs="Arial"/>
          <w:sz w:val="22"/>
        </w:rPr>
      </w:pPr>
    </w:p>
    <w:p w:rsidR="00897DF4" w:rsidRDefault="00897DF4">
      <w:pPr>
        <w:pStyle w:val="BodyText2"/>
        <w:jc w:val="both"/>
        <w:rPr>
          <w:rFonts w:cs="Arial"/>
          <w:sz w:val="22"/>
        </w:rPr>
      </w:pPr>
    </w:p>
    <w:p w:rsidR="00897DF4" w:rsidRDefault="00897DF4">
      <w:pPr>
        <w:pStyle w:val="BodyText2"/>
        <w:jc w:val="both"/>
        <w:rPr>
          <w:rFonts w:cs="Arial"/>
          <w:sz w:val="22"/>
        </w:rPr>
      </w:pPr>
    </w:p>
    <w:p w:rsidR="00897DF4" w:rsidRDefault="00897DF4">
      <w:pPr>
        <w:pStyle w:val="BodyText2"/>
        <w:jc w:val="both"/>
        <w:rPr>
          <w:rFonts w:cs="Arial"/>
          <w:sz w:val="22"/>
        </w:rPr>
      </w:pPr>
    </w:p>
    <w:p w:rsidR="00897DF4" w:rsidRDefault="00897DF4">
      <w:pPr>
        <w:pStyle w:val="BodyText2"/>
        <w:jc w:val="both"/>
        <w:rPr>
          <w:rFonts w:cs="Arial"/>
          <w:sz w:val="22"/>
        </w:rPr>
      </w:pPr>
    </w:p>
    <w:p w:rsidR="00897DF4" w:rsidRDefault="00897DF4">
      <w:pPr>
        <w:pStyle w:val="BodyText2"/>
        <w:jc w:val="both"/>
        <w:rPr>
          <w:rFonts w:cs="Arial"/>
          <w:sz w:val="22"/>
        </w:rPr>
      </w:pPr>
    </w:p>
    <w:p w:rsidR="00897DF4" w:rsidRDefault="00897DF4">
      <w:pPr>
        <w:pStyle w:val="BodyText2"/>
        <w:jc w:val="both"/>
        <w:rPr>
          <w:rFonts w:cs="Arial"/>
          <w:sz w:val="22"/>
        </w:rPr>
      </w:pPr>
    </w:p>
    <w:p w:rsidR="00897DF4" w:rsidRDefault="00897DF4">
      <w:pPr>
        <w:pStyle w:val="BodyText2"/>
        <w:jc w:val="both"/>
        <w:rPr>
          <w:rFonts w:cs="Arial"/>
          <w:sz w:val="22"/>
        </w:rPr>
      </w:pPr>
    </w:p>
    <w:p w:rsidR="00897DF4" w:rsidRDefault="00897DF4">
      <w:pPr>
        <w:pStyle w:val="BodyText2"/>
        <w:jc w:val="both"/>
        <w:rPr>
          <w:rFonts w:cs="Arial"/>
          <w:sz w:val="22"/>
        </w:rPr>
      </w:pPr>
    </w:p>
    <w:p w:rsidR="00897DF4" w:rsidRDefault="00897DF4">
      <w:pPr>
        <w:pStyle w:val="BodyText2"/>
        <w:jc w:val="both"/>
        <w:rPr>
          <w:rFonts w:cs="Arial"/>
          <w:sz w:val="22"/>
        </w:rPr>
      </w:pPr>
    </w:p>
    <w:p w:rsidR="00897DF4" w:rsidRDefault="00897DF4">
      <w:pPr>
        <w:pStyle w:val="BodyText2"/>
        <w:jc w:val="both"/>
        <w:rPr>
          <w:rFonts w:cs="Arial"/>
          <w:sz w:val="22"/>
        </w:rPr>
      </w:pPr>
    </w:p>
    <w:p w:rsidR="00897DF4" w:rsidRDefault="00897DF4">
      <w:pPr>
        <w:pStyle w:val="BodyText2"/>
        <w:jc w:val="both"/>
        <w:rPr>
          <w:rFonts w:cs="Arial"/>
          <w:sz w:val="22"/>
        </w:rPr>
      </w:pPr>
    </w:p>
    <w:p w:rsidR="00897DF4" w:rsidRDefault="00897DF4">
      <w:pPr>
        <w:pStyle w:val="BodyText2"/>
        <w:jc w:val="both"/>
        <w:rPr>
          <w:rFonts w:cs="Arial"/>
          <w:sz w:val="22"/>
        </w:rPr>
      </w:pPr>
    </w:p>
    <w:p w:rsidR="0016785E" w:rsidRDefault="0016785E">
      <w:pPr>
        <w:pStyle w:val="BodyText2"/>
        <w:jc w:val="both"/>
        <w:rPr>
          <w:rFonts w:cs="Arial"/>
          <w:sz w:val="22"/>
        </w:rPr>
      </w:pPr>
      <w:r w:rsidRPr="00086D02">
        <w:rPr>
          <w:rFonts w:cs="Arial"/>
          <w:sz w:val="22"/>
        </w:rPr>
        <w:t>Except where modified or clarified below, the procedure shall be as described in</w:t>
      </w:r>
      <w:r w:rsidR="00F57961">
        <w:rPr>
          <w:rFonts w:cs="Arial"/>
          <w:sz w:val="22"/>
        </w:rPr>
        <w:t xml:space="preserve"> Austroads AG:PT/</w:t>
      </w:r>
      <w:r w:rsidR="00316087">
        <w:rPr>
          <w:rFonts w:cs="Arial"/>
          <w:sz w:val="22"/>
        </w:rPr>
        <w:t>T053 – Determination of Permanent Deformation and Resilient Modulus Characteristics of Unbound Granular Materials under drained conditions.</w:t>
      </w:r>
    </w:p>
    <w:p w:rsidR="00316087" w:rsidRPr="00086D02" w:rsidRDefault="00316087">
      <w:pPr>
        <w:pStyle w:val="BodyText2"/>
        <w:jc w:val="both"/>
        <w:rPr>
          <w:rFonts w:cs="Arial"/>
          <w:sz w:val="22"/>
        </w:rPr>
      </w:pPr>
    </w:p>
    <w:p w:rsidR="00086D02" w:rsidRPr="00086D02" w:rsidRDefault="00086D02">
      <w:pPr>
        <w:pStyle w:val="BodyText"/>
        <w:rPr>
          <w:rFonts w:ascii="Arial" w:hAnsi="Arial" w:cs="Arial"/>
        </w:rPr>
      </w:pPr>
    </w:p>
    <w:p w:rsidR="0016785E" w:rsidRPr="00086D02" w:rsidRDefault="0016785E">
      <w:pPr>
        <w:rPr>
          <w:rFonts w:ascii="Arial" w:hAnsi="Arial" w:cs="Arial"/>
          <w:b/>
          <w:sz w:val="22"/>
        </w:rPr>
      </w:pPr>
      <w:r w:rsidRPr="00086D02">
        <w:rPr>
          <w:rFonts w:ascii="Arial" w:hAnsi="Arial" w:cs="Arial"/>
          <w:b/>
          <w:sz w:val="22"/>
        </w:rPr>
        <w:t xml:space="preserve">Scope: </w:t>
      </w:r>
    </w:p>
    <w:p w:rsidR="0016785E" w:rsidRPr="00086D02" w:rsidRDefault="0016785E">
      <w:pPr>
        <w:rPr>
          <w:rFonts w:ascii="Arial" w:hAnsi="Arial" w:cs="Arial"/>
          <w:b/>
        </w:rPr>
      </w:pPr>
    </w:p>
    <w:p w:rsidR="0016785E" w:rsidRPr="00086D02" w:rsidRDefault="0016785E">
      <w:pPr>
        <w:jc w:val="both"/>
        <w:rPr>
          <w:rFonts w:ascii="Arial" w:hAnsi="Arial" w:cs="Arial"/>
          <w:sz w:val="22"/>
        </w:rPr>
      </w:pPr>
      <w:r w:rsidRPr="00086D02">
        <w:rPr>
          <w:rFonts w:ascii="Arial" w:hAnsi="Arial" w:cs="Arial"/>
          <w:sz w:val="22"/>
        </w:rPr>
        <w:t xml:space="preserve">This procedure determines the characteristic value of resilient modulus and permanent deformation specified in </w:t>
      </w:r>
      <w:r w:rsidR="00025BAE">
        <w:rPr>
          <w:rFonts w:ascii="Arial" w:hAnsi="Arial" w:cs="Arial"/>
          <w:sz w:val="22"/>
        </w:rPr>
        <w:t>Part R</w:t>
      </w:r>
      <w:r w:rsidR="002D61A0">
        <w:rPr>
          <w:rFonts w:ascii="Arial" w:hAnsi="Arial" w:cs="Arial"/>
          <w:sz w:val="22"/>
        </w:rPr>
        <w:t>15 of the DPT</w:t>
      </w:r>
      <w:r w:rsidR="004E41EE" w:rsidRPr="00086D02">
        <w:rPr>
          <w:rFonts w:ascii="Arial" w:hAnsi="Arial" w:cs="Arial"/>
          <w:sz w:val="22"/>
        </w:rPr>
        <w:t>I master specification</w:t>
      </w:r>
      <w:r w:rsidRPr="00086D02">
        <w:rPr>
          <w:rFonts w:ascii="Arial" w:hAnsi="Arial" w:cs="Arial"/>
          <w:sz w:val="22"/>
        </w:rPr>
        <w:t>.</w:t>
      </w:r>
    </w:p>
    <w:p w:rsidR="0016785E" w:rsidRPr="00086D02" w:rsidRDefault="0016785E">
      <w:pPr>
        <w:pStyle w:val="BodyText"/>
        <w:rPr>
          <w:rFonts w:ascii="Arial" w:hAnsi="Arial" w:cs="Arial"/>
        </w:rPr>
      </w:pPr>
    </w:p>
    <w:p w:rsidR="0016785E" w:rsidRPr="00086D02" w:rsidRDefault="0016785E">
      <w:pPr>
        <w:pStyle w:val="NNNHEADIN"/>
        <w:tabs>
          <w:tab w:val="clear" w:pos="850"/>
        </w:tabs>
        <w:suppressAutoHyphens w:val="0"/>
        <w:rPr>
          <w:rFonts w:ascii="Arial" w:hAnsi="Arial" w:cs="Arial"/>
          <w:b/>
          <w:lang w:val="en-AU"/>
        </w:rPr>
      </w:pPr>
      <w:r w:rsidRPr="00086D02">
        <w:rPr>
          <w:rFonts w:ascii="Arial" w:hAnsi="Arial" w:cs="Arial"/>
          <w:b/>
          <w:lang w:val="en-AU"/>
        </w:rPr>
        <w:t xml:space="preserve">Clarification to Clause </w:t>
      </w:r>
      <w:r w:rsidR="00F57961">
        <w:rPr>
          <w:rFonts w:ascii="Arial" w:hAnsi="Arial" w:cs="Arial"/>
          <w:b/>
          <w:lang w:val="en-AU"/>
        </w:rPr>
        <w:t>5</w:t>
      </w:r>
      <w:r w:rsidRPr="00086D02">
        <w:rPr>
          <w:rFonts w:ascii="Arial" w:hAnsi="Arial" w:cs="Arial"/>
          <w:b/>
          <w:lang w:val="en-AU"/>
        </w:rPr>
        <w:t xml:space="preserve"> (b) Sample:</w:t>
      </w:r>
    </w:p>
    <w:p w:rsidR="0016785E" w:rsidRPr="00086D02" w:rsidRDefault="0016785E">
      <w:pPr>
        <w:rPr>
          <w:rFonts w:ascii="Arial" w:hAnsi="Arial" w:cs="Arial"/>
          <w:sz w:val="22"/>
        </w:rPr>
      </w:pPr>
    </w:p>
    <w:p w:rsidR="0016785E" w:rsidRPr="00086D02" w:rsidRDefault="0016785E">
      <w:pPr>
        <w:jc w:val="both"/>
        <w:rPr>
          <w:rFonts w:ascii="Arial" w:hAnsi="Arial" w:cs="Arial"/>
          <w:sz w:val="22"/>
        </w:rPr>
      </w:pPr>
      <w:r w:rsidRPr="00086D02">
        <w:rPr>
          <w:rFonts w:ascii="Arial" w:hAnsi="Arial" w:cs="Arial"/>
          <w:sz w:val="22"/>
        </w:rPr>
        <w:t>Oversize material to be discarded from the test specimen shall be that retained on a 26.5mm sieve</w:t>
      </w:r>
    </w:p>
    <w:p w:rsidR="0016785E" w:rsidRPr="00086D02" w:rsidRDefault="0016785E">
      <w:pPr>
        <w:rPr>
          <w:rFonts w:ascii="Arial" w:hAnsi="Arial" w:cs="Arial"/>
          <w:i/>
          <w:sz w:val="22"/>
          <w:u w:val="single"/>
        </w:rPr>
      </w:pPr>
    </w:p>
    <w:p w:rsidR="0016785E" w:rsidRPr="00086D02" w:rsidRDefault="00F57961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Clarification to Clause 6</w:t>
      </w:r>
      <w:r w:rsidR="0016785E" w:rsidRPr="00086D02">
        <w:rPr>
          <w:rFonts w:ascii="Arial" w:hAnsi="Arial" w:cs="Arial"/>
          <w:b/>
          <w:sz w:val="22"/>
        </w:rPr>
        <w:t xml:space="preserve"> Preparation of Test Specimens: </w:t>
      </w:r>
    </w:p>
    <w:p w:rsidR="0016785E" w:rsidRPr="00086D02" w:rsidRDefault="0016785E">
      <w:pPr>
        <w:rPr>
          <w:rFonts w:ascii="Arial" w:hAnsi="Arial" w:cs="Arial"/>
          <w:sz w:val="22"/>
        </w:rPr>
      </w:pPr>
    </w:p>
    <w:p w:rsidR="0016785E" w:rsidRPr="00086D02" w:rsidRDefault="004E41EE">
      <w:pPr>
        <w:jc w:val="both"/>
        <w:rPr>
          <w:rFonts w:ascii="Arial" w:hAnsi="Arial" w:cs="Arial"/>
          <w:sz w:val="22"/>
        </w:rPr>
      </w:pPr>
      <w:r w:rsidRPr="00086D02">
        <w:rPr>
          <w:rFonts w:ascii="Arial" w:hAnsi="Arial" w:cs="Arial"/>
          <w:sz w:val="22"/>
        </w:rPr>
        <w:t xml:space="preserve">Static compaction by hydraulic ram in 2 layers </w:t>
      </w:r>
      <w:r w:rsidR="0016785E" w:rsidRPr="00086D02">
        <w:rPr>
          <w:rFonts w:ascii="Arial" w:hAnsi="Arial" w:cs="Arial"/>
          <w:sz w:val="22"/>
        </w:rPr>
        <w:t>is to be adopted. Specimens are compacted to 98% MDD and 80% OMC as determined from AS1289 5.2.1.</w:t>
      </w:r>
    </w:p>
    <w:p w:rsidR="0016785E" w:rsidRPr="00086D02" w:rsidRDefault="0016785E">
      <w:pPr>
        <w:rPr>
          <w:rFonts w:ascii="Arial" w:hAnsi="Arial" w:cs="Arial"/>
          <w:sz w:val="22"/>
        </w:rPr>
      </w:pPr>
    </w:p>
    <w:p w:rsidR="0016785E" w:rsidRPr="00086D02" w:rsidRDefault="00F57961">
      <w:pPr>
        <w:pStyle w:val="Heading2"/>
        <w:rPr>
          <w:rFonts w:cs="Arial"/>
        </w:rPr>
      </w:pPr>
      <w:r>
        <w:rPr>
          <w:rFonts w:cs="Arial"/>
        </w:rPr>
        <w:t>Clarification to Clause 9.2</w:t>
      </w:r>
      <w:r w:rsidR="0016785E" w:rsidRPr="00086D02">
        <w:rPr>
          <w:rFonts w:cs="Arial"/>
        </w:rPr>
        <w:t xml:space="preserve"> Selection of stress level</w:t>
      </w:r>
      <w:r>
        <w:rPr>
          <w:rFonts w:cs="Arial"/>
        </w:rPr>
        <w:t>s for Resilient Modulus Testing</w:t>
      </w:r>
      <w:r w:rsidR="0016785E" w:rsidRPr="00086D02">
        <w:rPr>
          <w:rFonts w:cs="Arial"/>
        </w:rPr>
        <w:t>:</w:t>
      </w:r>
    </w:p>
    <w:p w:rsidR="0016785E" w:rsidRPr="00086D02" w:rsidRDefault="0016785E">
      <w:pPr>
        <w:rPr>
          <w:rFonts w:ascii="Arial" w:hAnsi="Arial" w:cs="Arial"/>
          <w:sz w:val="22"/>
        </w:rPr>
      </w:pPr>
    </w:p>
    <w:p w:rsidR="0016785E" w:rsidRPr="00086D02" w:rsidRDefault="0016785E">
      <w:pPr>
        <w:rPr>
          <w:rFonts w:ascii="Arial" w:hAnsi="Arial" w:cs="Arial"/>
          <w:sz w:val="22"/>
        </w:rPr>
      </w:pPr>
      <w:r w:rsidRPr="00086D02">
        <w:rPr>
          <w:rFonts w:ascii="Arial" w:hAnsi="Arial" w:cs="Arial"/>
          <w:sz w:val="22"/>
        </w:rPr>
        <w:t>A vertical deviator stress of 460kPa and confining pressure of 196kPa shall be used over 50,000 cycles.</w:t>
      </w:r>
    </w:p>
    <w:p w:rsidR="0016785E" w:rsidRPr="00086D02" w:rsidRDefault="0016785E">
      <w:pPr>
        <w:rPr>
          <w:rFonts w:ascii="Arial" w:hAnsi="Arial" w:cs="Arial"/>
          <w:sz w:val="22"/>
        </w:rPr>
      </w:pPr>
    </w:p>
    <w:p w:rsidR="0016785E" w:rsidRPr="00086D02" w:rsidRDefault="00F57961">
      <w:pPr>
        <w:pStyle w:val="Heading2"/>
        <w:rPr>
          <w:rFonts w:cs="Arial"/>
        </w:rPr>
      </w:pPr>
      <w:r>
        <w:rPr>
          <w:rFonts w:cs="Arial"/>
        </w:rPr>
        <w:t>Clarification to Clause 13.2</w:t>
      </w:r>
      <w:r w:rsidR="0016785E" w:rsidRPr="00086D02">
        <w:rPr>
          <w:rFonts w:cs="Arial"/>
        </w:rPr>
        <w:t xml:space="preserve"> </w:t>
      </w:r>
      <w:r>
        <w:rPr>
          <w:rFonts w:cs="Arial"/>
        </w:rPr>
        <w:t>Permanent D</w:t>
      </w:r>
      <w:r w:rsidR="0016785E" w:rsidRPr="00086D02">
        <w:rPr>
          <w:rFonts w:cs="Arial"/>
        </w:rPr>
        <w:t xml:space="preserve">eformation </w:t>
      </w:r>
      <w:r>
        <w:rPr>
          <w:rFonts w:cs="Arial"/>
        </w:rPr>
        <w:t>Test</w:t>
      </w:r>
      <w:r w:rsidR="0016785E" w:rsidRPr="00086D02">
        <w:rPr>
          <w:rFonts w:cs="Arial"/>
        </w:rPr>
        <w:t>:</w:t>
      </w:r>
      <w:r>
        <w:rPr>
          <w:rFonts w:cs="Arial"/>
        </w:rPr>
        <w:t xml:space="preserve"> </w:t>
      </w:r>
    </w:p>
    <w:p w:rsidR="0016785E" w:rsidRPr="00086D02" w:rsidRDefault="0016785E">
      <w:pPr>
        <w:rPr>
          <w:rFonts w:ascii="Arial" w:hAnsi="Arial" w:cs="Arial"/>
          <w:sz w:val="22"/>
        </w:rPr>
      </w:pPr>
    </w:p>
    <w:p w:rsidR="0016785E" w:rsidRPr="00086D02" w:rsidRDefault="0016785E">
      <w:pPr>
        <w:jc w:val="both"/>
        <w:rPr>
          <w:rFonts w:ascii="Arial" w:hAnsi="Arial" w:cs="Arial"/>
          <w:sz w:val="22"/>
        </w:rPr>
      </w:pPr>
      <w:r w:rsidRPr="00086D02">
        <w:rPr>
          <w:rFonts w:ascii="Arial" w:hAnsi="Arial" w:cs="Arial"/>
          <w:sz w:val="22"/>
        </w:rPr>
        <w:t xml:space="preserve">The average resilient modules </w:t>
      </w:r>
      <w:r w:rsidR="004E41EE" w:rsidRPr="00086D02">
        <w:rPr>
          <w:rFonts w:ascii="Arial" w:hAnsi="Arial" w:cs="Arial"/>
          <w:sz w:val="22"/>
        </w:rPr>
        <w:t>at</w:t>
      </w:r>
      <w:r w:rsidRPr="00086D02">
        <w:rPr>
          <w:rFonts w:ascii="Arial" w:hAnsi="Arial" w:cs="Arial"/>
          <w:sz w:val="22"/>
        </w:rPr>
        <w:t xml:space="preserve"> 50kcycles. The average rate of permanent deformation between </w:t>
      </w:r>
      <w:r w:rsidR="004E41EE" w:rsidRPr="00086D02">
        <w:rPr>
          <w:rFonts w:ascii="Arial" w:hAnsi="Arial" w:cs="Arial"/>
          <w:sz w:val="22"/>
        </w:rPr>
        <w:t>20</w:t>
      </w:r>
      <w:r w:rsidRPr="00086D02">
        <w:rPr>
          <w:rFonts w:ascii="Arial" w:hAnsi="Arial" w:cs="Arial"/>
          <w:sz w:val="22"/>
        </w:rPr>
        <w:t>kcycles and 50kcycles.</w:t>
      </w:r>
    </w:p>
    <w:p w:rsidR="0016785E" w:rsidRPr="00086D02" w:rsidRDefault="0016785E">
      <w:pPr>
        <w:pStyle w:val="BodyText"/>
        <w:rPr>
          <w:rFonts w:ascii="Arial" w:hAnsi="Arial" w:cs="Arial"/>
        </w:rPr>
      </w:pPr>
    </w:p>
    <w:p w:rsidR="00086D02" w:rsidRPr="00086D02" w:rsidRDefault="00086D02" w:rsidP="00086D02">
      <w:pPr>
        <w:pStyle w:val="BodyText"/>
        <w:tabs>
          <w:tab w:val="left" w:pos="2505"/>
        </w:tabs>
        <w:rPr>
          <w:rFonts w:ascii="Arial" w:hAnsi="Arial" w:cs="Arial"/>
        </w:rPr>
      </w:pPr>
    </w:p>
    <w:p w:rsidR="0016785E" w:rsidRPr="00086D02" w:rsidRDefault="0016785E">
      <w:pPr>
        <w:pStyle w:val="Tabs"/>
        <w:jc w:val="both"/>
        <w:rPr>
          <w:rStyle w:val="PROCDOC"/>
          <w:rFonts w:ascii="Arial" w:hAnsi="Arial" w:cs="Arial"/>
          <w:b/>
          <w:bCs/>
          <w:spacing w:val="-2"/>
          <w:lang w:val="en-AU"/>
        </w:rPr>
      </w:pPr>
      <w:r w:rsidRPr="00086D02">
        <w:rPr>
          <w:rStyle w:val="PROCDOC"/>
          <w:rFonts w:ascii="Arial" w:hAnsi="Arial" w:cs="Arial"/>
          <w:b/>
          <w:bCs/>
          <w:spacing w:val="-2"/>
          <w:lang w:val="en-AU"/>
        </w:rPr>
        <w:t>Precision</w:t>
      </w:r>
    </w:p>
    <w:p w:rsidR="0016785E" w:rsidRPr="00086D02" w:rsidRDefault="0016785E">
      <w:pPr>
        <w:pStyle w:val="Tabs"/>
        <w:jc w:val="both"/>
        <w:rPr>
          <w:rStyle w:val="PROCDOC"/>
          <w:rFonts w:ascii="Arial" w:hAnsi="Arial" w:cs="Arial"/>
          <w:spacing w:val="-2"/>
          <w:lang w:val="en-AU"/>
        </w:rPr>
      </w:pPr>
    </w:p>
    <w:p w:rsidR="0016785E" w:rsidRPr="00897DF4" w:rsidRDefault="0016785E" w:rsidP="00025BAE">
      <w:pPr>
        <w:pStyle w:val="Tabs"/>
        <w:jc w:val="both"/>
      </w:pPr>
      <w:r w:rsidRPr="00086D02">
        <w:rPr>
          <w:rStyle w:val="PROCDOC"/>
          <w:rFonts w:ascii="Arial" w:hAnsi="Arial" w:cs="Arial"/>
          <w:spacing w:val="-2"/>
          <w:lang w:val="en-AU"/>
        </w:rPr>
        <w:t xml:space="preserve">The uncertainty of measurement has been determined as </w:t>
      </w:r>
      <w:r w:rsidRPr="00086D02">
        <w:rPr>
          <w:rStyle w:val="PROCDOC"/>
          <w:rFonts w:ascii="Arial" w:hAnsi="Arial" w:cs="Arial"/>
          <w:spacing w:val="-2"/>
          <w:u w:val="single"/>
          <w:lang w:val="en-AU"/>
        </w:rPr>
        <w:t>+</w:t>
      </w:r>
      <w:r w:rsidRPr="00086D02">
        <w:rPr>
          <w:rStyle w:val="PROCDOC"/>
          <w:rFonts w:ascii="Arial" w:hAnsi="Arial" w:cs="Arial"/>
          <w:spacing w:val="-2"/>
          <w:lang w:val="en-AU"/>
        </w:rPr>
        <w:t xml:space="preserve"> x.x% of the tests result, at a confidence limit of 95% with a nominal coverage factor of 2, when calculated in accordance with the accreditation requirements as detailed in AS/ISO 17025.</w:t>
      </w:r>
      <w:r w:rsidR="00943EEE" w:rsidRPr="00943EEE">
        <w:rPr>
          <w:noProof/>
          <w:lang w:eastAsia="en-AU"/>
        </w:rPr>
        <w:pict>
          <v:shape id="_x0000_s1027" type="#_x0000_t202" style="position:absolute;left:0;text-align:left;margin-left:8.45pt;margin-top:-10.4pt;width:215.3pt;height:52.8pt;z-index:251659264;mso-height-percent:200;mso-position-horizontal-relative:text;mso-position-vertical-relative:text;mso-height-percent:200;mso-width-relative:margin;mso-height-relative:margin" filled="f" stroked="f">
            <v:textbox style="mso-next-textbox:#_x0000_s1027;mso-fit-shape-to-text:t">
              <w:txbxContent>
                <w:p w:rsidR="00897DF4" w:rsidRPr="00897DF4" w:rsidRDefault="00897DF4" w:rsidP="00897DF4">
                  <w:pPr>
                    <w:rPr>
                      <w:rFonts w:ascii="Arial" w:hAnsi="Arial" w:cs="Arial"/>
                      <w:color w:val="FFFFFF"/>
                      <w:sz w:val="20"/>
                    </w:rPr>
                  </w:pPr>
                  <w:r w:rsidRPr="00897DF4">
                    <w:rPr>
                      <w:rFonts w:ascii="Arial" w:hAnsi="Arial" w:cs="Arial"/>
                      <w:color w:val="FFFFFF"/>
                      <w:sz w:val="20"/>
                    </w:rPr>
                    <w:t>Technical Services Group</w:t>
                  </w:r>
                </w:p>
                <w:p w:rsidR="00897DF4" w:rsidRPr="00897DF4" w:rsidRDefault="00897DF4" w:rsidP="00897DF4">
                  <w:pPr>
                    <w:rPr>
                      <w:rFonts w:ascii="Arial" w:hAnsi="Arial" w:cs="Arial"/>
                      <w:color w:val="FFFFFF"/>
                      <w:sz w:val="20"/>
                    </w:rPr>
                  </w:pPr>
                  <w:r w:rsidRPr="00897DF4">
                    <w:rPr>
                      <w:rFonts w:ascii="Arial" w:hAnsi="Arial" w:cs="Arial"/>
                      <w:color w:val="FFFFFF"/>
                      <w:sz w:val="20"/>
                    </w:rPr>
                    <w:t>Revision 4.0, April 2015</w:t>
                  </w:r>
                </w:p>
                <w:p w:rsidR="00897DF4" w:rsidRPr="00897DF4" w:rsidRDefault="00897DF4" w:rsidP="00897DF4">
                  <w:pPr>
                    <w:rPr>
                      <w:rFonts w:ascii="Arial" w:hAnsi="Arial" w:cs="Arial"/>
                      <w:color w:val="FFFFFF"/>
                      <w:sz w:val="20"/>
                    </w:rPr>
                  </w:pPr>
                  <w:r w:rsidRPr="00897DF4">
                    <w:rPr>
                      <w:rFonts w:ascii="Arial" w:hAnsi="Arial" w:cs="Arial"/>
                      <w:color w:val="FFFFFF"/>
                      <w:sz w:val="20"/>
                    </w:rPr>
                    <w:t xml:space="preserve">Printed Copies are Uncontrolled Documents </w:t>
                  </w:r>
                </w:p>
                <w:p w:rsidR="00897DF4" w:rsidRPr="00897DF4" w:rsidRDefault="00897DF4" w:rsidP="00897DF4">
                  <w:pPr>
                    <w:rPr>
                      <w:rFonts w:ascii="Arial" w:hAnsi="Arial" w:cs="Arial"/>
                      <w:color w:val="FFFFFF"/>
                      <w:sz w:val="20"/>
                    </w:rPr>
                  </w:pPr>
                  <w:r w:rsidRPr="00897DF4">
                    <w:rPr>
                      <w:rFonts w:ascii="Arial" w:hAnsi="Arial" w:cs="Arial"/>
                      <w:color w:val="FFFFFF"/>
                      <w:sz w:val="20"/>
                    </w:rPr>
                    <w:t xml:space="preserve">Page </w:t>
                  </w:r>
                  <w:r w:rsidR="00943EEE" w:rsidRPr="00897DF4">
                    <w:rPr>
                      <w:rFonts w:ascii="Arial" w:hAnsi="Arial" w:cs="Arial"/>
                      <w:color w:val="FFFFFF"/>
                      <w:sz w:val="20"/>
                    </w:rPr>
                    <w:fldChar w:fldCharType="begin"/>
                  </w:r>
                  <w:r w:rsidRPr="00897DF4">
                    <w:rPr>
                      <w:rFonts w:ascii="Arial" w:hAnsi="Arial" w:cs="Arial"/>
                      <w:color w:val="FFFFFF"/>
                      <w:sz w:val="20"/>
                    </w:rPr>
                    <w:instrText xml:space="preserve"> PAGE  \* MERGEFORMAT </w:instrText>
                  </w:r>
                  <w:r w:rsidR="00943EEE" w:rsidRPr="00897DF4">
                    <w:rPr>
                      <w:rFonts w:ascii="Arial" w:hAnsi="Arial" w:cs="Arial"/>
                      <w:color w:val="FFFFFF"/>
                      <w:sz w:val="20"/>
                    </w:rPr>
                    <w:fldChar w:fldCharType="separate"/>
                  </w:r>
                  <w:r w:rsidR="00025BAE">
                    <w:rPr>
                      <w:rFonts w:ascii="Arial" w:hAnsi="Arial" w:cs="Arial"/>
                      <w:noProof/>
                      <w:color w:val="FFFFFF"/>
                      <w:sz w:val="20"/>
                    </w:rPr>
                    <w:t>1</w:t>
                  </w:r>
                  <w:r w:rsidR="00943EEE" w:rsidRPr="00897DF4">
                    <w:rPr>
                      <w:rFonts w:ascii="Arial" w:hAnsi="Arial" w:cs="Arial"/>
                      <w:color w:val="FFFFFF"/>
                      <w:sz w:val="20"/>
                    </w:rPr>
                    <w:fldChar w:fldCharType="end"/>
                  </w:r>
                  <w:r w:rsidRPr="00897DF4">
                    <w:rPr>
                      <w:rFonts w:ascii="Arial" w:hAnsi="Arial" w:cs="Arial"/>
                      <w:color w:val="FFFFFF"/>
                      <w:sz w:val="20"/>
                    </w:rPr>
                    <w:t xml:space="preserve"> of </w:t>
                  </w:r>
                  <w:fldSimple w:instr=" NUMPAGES  \* MERGEFORMAT ">
                    <w:r w:rsidR="00025BAE" w:rsidRPr="00025BAE">
                      <w:rPr>
                        <w:rFonts w:ascii="Arial" w:hAnsi="Arial" w:cs="Arial"/>
                        <w:noProof/>
                        <w:color w:val="FFFFFF"/>
                        <w:sz w:val="20"/>
                      </w:rPr>
                      <w:t>1</w:t>
                    </w:r>
                  </w:fldSimple>
                </w:p>
              </w:txbxContent>
            </v:textbox>
          </v:shape>
        </w:pict>
      </w:r>
    </w:p>
    <w:sectPr w:rsidR="0016785E" w:rsidRPr="00897DF4" w:rsidSect="00025BAE">
      <w:headerReference w:type="first" r:id="rId6"/>
      <w:endnotePr>
        <w:numFmt w:val="decimal"/>
      </w:endnotePr>
      <w:pgSz w:w="11906" w:h="16838" w:code="9"/>
      <w:pgMar w:top="1134" w:right="1134" w:bottom="2835" w:left="1134" w:header="851" w:footer="34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DF4" w:rsidRDefault="00897DF4">
      <w:pPr>
        <w:widowControl/>
        <w:spacing w:line="20" w:lineRule="exact"/>
      </w:pPr>
    </w:p>
  </w:endnote>
  <w:endnote w:type="continuationSeparator" w:id="0">
    <w:p w:rsidR="00897DF4" w:rsidRDefault="00897DF4">
      <w:r>
        <w:t xml:space="preserve"> </w:t>
      </w:r>
    </w:p>
  </w:endnote>
  <w:endnote w:type="continuationNotice" w:id="1">
    <w:p w:rsidR="00897DF4" w:rsidRDefault="00897DF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DF4" w:rsidRDefault="00897DF4">
      <w:r>
        <w:separator/>
      </w:r>
    </w:p>
  </w:footnote>
  <w:footnote w:type="continuationSeparator" w:id="0">
    <w:p w:rsidR="00897DF4" w:rsidRDefault="00897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DF4" w:rsidRDefault="00943EEE">
    <w:pPr>
      <w:pStyle w:val="Header"/>
    </w:pPr>
    <w:r>
      <w:rPr>
        <w:noProof/>
        <w:lang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8" type="#_x0000_t202" style="position:absolute;margin-left:8.45pt;margin-top:701.1pt;width:215.3pt;height:52.8pt;z-index:251659264;mso-height-percent:200;mso-height-percent:200;mso-width-relative:margin;mso-height-relative:margin" filled="f" stroked="f">
          <v:textbox style="mso-next-textbox:#_x0000_s6148;mso-fit-shape-to-text:t">
            <w:txbxContent>
              <w:p w:rsidR="00025BAE" w:rsidRPr="00025BAE" w:rsidRDefault="00025BAE" w:rsidP="00025BAE">
                <w:pPr>
                  <w:rPr>
                    <w:rFonts w:ascii="Arial" w:hAnsi="Arial" w:cs="Arial"/>
                    <w:color w:val="FFFFFF"/>
                    <w:sz w:val="20"/>
                  </w:rPr>
                </w:pPr>
                <w:r w:rsidRPr="00025BAE">
                  <w:rPr>
                    <w:rFonts w:ascii="Arial" w:hAnsi="Arial" w:cs="Arial"/>
                    <w:color w:val="FFFFFF"/>
                    <w:sz w:val="20"/>
                  </w:rPr>
                  <w:t>Technical Services Group</w:t>
                </w:r>
              </w:p>
              <w:p w:rsidR="00025BAE" w:rsidRPr="00025BAE" w:rsidRDefault="00025BAE" w:rsidP="00025BAE">
                <w:pPr>
                  <w:rPr>
                    <w:rFonts w:ascii="Arial" w:hAnsi="Arial" w:cs="Arial"/>
                    <w:color w:val="FFFFFF"/>
                    <w:sz w:val="20"/>
                  </w:rPr>
                </w:pPr>
                <w:r w:rsidRPr="00025BAE">
                  <w:rPr>
                    <w:rFonts w:ascii="Arial" w:hAnsi="Arial" w:cs="Arial"/>
                    <w:color w:val="FFFFFF"/>
                    <w:sz w:val="20"/>
                  </w:rPr>
                  <w:t>Revision 4.0, April 2015</w:t>
                </w:r>
              </w:p>
              <w:p w:rsidR="00025BAE" w:rsidRPr="00025BAE" w:rsidRDefault="00025BAE" w:rsidP="00025BAE">
                <w:pPr>
                  <w:rPr>
                    <w:rFonts w:ascii="Arial" w:hAnsi="Arial" w:cs="Arial"/>
                    <w:color w:val="FFFFFF"/>
                    <w:sz w:val="20"/>
                  </w:rPr>
                </w:pPr>
                <w:r w:rsidRPr="00025BAE">
                  <w:rPr>
                    <w:rFonts w:ascii="Arial" w:hAnsi="Arial" w:cs="Arial"/>
                    <w:color w:val="FFFFFF"/>
                    <w:sz w:val="20"/>
                  </w:rPr>
                  <w:t xml:space="preserve">Printed Copies are Uncontrolled Documents </w:t>
                </w:r>
              </w:p>
              <w:p w:rsidR="00025BAE" w:rsidRPr="00025BAE" w:rsidRDefault="00025BAE" w:rsidP="00025BAE">
                <w:pPr>
                  <w:rPr>
                    <w:rFonts w:ascii="Arial" w:hAnsi="Arial" w:cs="Arial"/>
                    <w:color w:val="FFFFFF"/>
                    <w:sz w:val="20"/>
                  </w:rPr>
                </w:pPr>
                <w:r w:rsidRPr="00025BAE">
                  <w:rPr>
                    <w:rFonts w:ascii="Arial" w:hAnsi="Arial" w:cs="Arial"/>
                    <w:color w:val="FFFFFF"/>
                    <w:sz w:val="20"/>
                  </w:rPr>
                  <w:t xml:space="preserve">Page </w:t>
                </w:r>
                <w:r w:rsidR="00943EEE" w:rsidRPr="00025BAE">
                  <w:rPr>
                    <w:rFonts w:ascii="Arial" w:hAnsi="Arial" w:cs="Arial"/>
                    <w:color w:val="FFFFFF"/>
                    <w:sz w:val="20"/>
                  </w:rPr>
                  <w:fldChar w:fldCharType="begin"/>
                </w:r>
                <w:r w:rsidRPr="00025BAE">
                  <w:rPr>
                    <w:rFonts w:ascii="Arial" w:hAnsi="Arial" w:cs="Arial"/>
                    <w:color w:val="FFFFFF"/>
                    <w:sz w:val="20"/>
                  </w:rPr>
                  <w:instrText xml:space="preserve"> PAGE  \* MERGEFORMAT </w:instrText>
                </w:r>
                <w:r w:rsidR="00943EEE" w:rsidRPr="00025BAE">
                  <w:rPr>
                    <w:rFonts w:ascii="Arial" w:hAnsi="Arial" w:cs="Arial"/>
                    <w:color w:val="FFFFFF"/>
                    <w:sz w:val="20"/>
                  </w:rPr>
                  <w:fldChar w:fldCharType="separate"/>
                </w:r>
                <w:r w:rsidR="00683EF5">
                  <w:rPr>
                    <w:rFonts w:ascii="Arial" w:hAnsi="Arial" w:cs="Arial"/>
                    <w:noProof/>
                    <w:color w:val="FFFFFF"/>
                    <w:sz w:val="20"/>
                  </w:rPr>
                  <w:t>1</w:t>
                </w:r>
                <w:r w:rsidR="00943EEE" w:rsidRPr="00025BAE">
                  <w:rPr>
                    <w:rFonts w:ascii="Arial" w:hAnsi="Arial" w:cs="Arial"/>
                    <w:color w:val="FFFFFF"/>
                    <w:sz w:val="20"/>
                  </w:rPr>
                  <w:fldChar w:fldCharType="end"/>
                </w:r>
                <w:r w:rsidRPr="00025BAE">
                  <w:rPr>
                    <w:rFonts w:ascii="Arial" w:hAnsi="Arial" w:cs="Arial"/>
                    <w:color w:val="FFFFFF"/>
                    <w:sz w:val="20"/>
                  </w:rPr>
                  <w:t xml:space="preserve"> of </w:t>
                </w:r>
                <w:fldSimple w:instr=" NUMPAGES  \* MERGEFORMAT ">
                  <w:r w:rsidR="00683EF5" w:rsidRPr="00683EF5">
                    <w:rPr>
                      <w:rFonts w:ascii="Arial" w:hAnsi="Arial" w:cs="Arial"/>
                      <w:noProof/>
                      <w:color w:val="FFFFFF"/>
                      <w:sz w:val="20"/>
                    </w:rPr>
                    <w:t>1</w:t>
                  </w:r>
                </w:fldSimple>
              </w:p>
            </w:txbxContent>
          </v:textbox>
        </v:shape>
      </w:pict>
    </w:r>
    <w:r w:rsidR="00683EF5"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6575"/>
          <wp:effectExtent l="19050" t="0" r="3175" b="0"/>
          <wp:wrapNone/>
          <wp:docPr id="3" name="Picture 36" descr="DPTI_Fact shee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DPTI_Fact sheet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stylePaneFormatFilter w:val="3F01"/>
  <w:revisionView w:inkAnnotations="0"/>
  <w:defaultTabStop w:val="720"/>
  <w:hyphenationZone w:val="909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50"/>
    <o:shapelayout v:ext="edit">
      <o:idmap v:ext="edit" data="6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4E41EE"/>
    <w:rsid w:val="00025BAE"/>
    <w:rsid w:val="00086D02"/>
    <w:rsid w:val="000F4361"/>
    <w:rsid w:val="0016785E"/>
    <w:rsid w:val="0022584F"/>
    <w:rsid w:val="002D61A0"/>
    <w:rsid w:val="00316087"/>
    <w:rsid w:val="003447D5"/>
    <w:rsid w:val="003570B9"/>
    <w:rsid w:val="003D4F60"/>
    <w:rsid w:val="003F3ED2"/>
    <w:rsid w:val="004E2442"/>
    <w:rsid w:val="004E41EE"/>
    <w:rsid w:val="00683EF5"/>
    <w:rsid w:val="007F2BBD"/>
    <w:rsid w:val="00897DF4"/>
    <w:rsid w:val="008C46DE"/>
    <w:rsid w:val="00943EEE"/>
    <w:rsid w:val="00A01281"/>
    <w:rsid w:val="00A23A8D"/>
    <w:rsid w:val="00A72A12"/>
    <w:rsid w:val="00B01CC8"/>
    <w:rsid w:val="00CA349B"/>
    <w:rsid w:val="00DA5BD6"/>
    <w:rsid w:val="00E359A4"/>
    <w:rsid w:val="00EA4CC5"/>
    <w:rsid w:val="00EF29E1"/>
    <w:rsid w:val="00F5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2A12"/>
    <w:pPr>
      <w:widowControl w:val="0"/>
    </w:pPr>
    <w:rPr>
      <w:rFonts w:ascii="Helvetica" w:hAnsi="Helvetica"/>
      <w:sz w:val="24"/>
      <w:lang w:eastAsia="en-US"/>
    </w:rPr>
  </w:style>
  <w:style w:type="paragraph" w:styleId="Heading1">
    <w:name w:val="heading 1"/>
    <w:basedOn w:val="Normal"/>
    <w:next w:val="Normal"/>
    <w:qFormat/>
    <w:rsid w:val="00A72A12"/>
    <w:pPr>
      <w:keepNext/>
      <w:suppressAutoHyphens/>
      <w:spacing w:before="19" w:after="54"/>
      <w:outlineLvl w:val="0"/>
    </w:pPr>
    <w:rPr>
      <w:b/>
      <w:spacing w:val="-2"/>
    </w:rPr>
  </w:style>
  <w:style w:type="paragraph" w:styleId="Heading2">
    <w:name w:val="heading 2"/>
    <w:basedOn w:val="Normal"/>
    <w:next w:val="Normal"/>
    <w:qFormat/>
    <w:rsid w:val="00A72A12"/>
    <w:pPr>
      <w:keepNext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72A12"/>
  </w:style>
  <w:style w:type="character" w:styleId="EndnoteReference">
    <w:name w:val="endnote reference"/>
    <w:basedOn w:val="DefaultParagraphFont"/>
    <w:semiHidden/>
    <w:rsid w:val="00A72A12"/>
    <w:rPr>
      <w:vertAlign w:val="superscript"/>
    </w:rPr>
  </w:style>
  <w:style w:type="paragraph" w:styleId="FootnoteText">
    <w:name w:val="footnote text"/>
    <w:basedOn w:val="Normal"/>
    <w:semiHidden/>
    <w:rsid w:val="00A72A12"/>
  </w:style>
  <w:style w:type="character" w:styleId="FootnoteReference">
    <w:name w:val="footnote reference"/>
    <w:basedOn w:val="DefaultParagraphFont"/>
    <w:semiHidden/>
    <w:rsid w:val="00A72A12"/>
    <w:rPr>
      <w:vertAlign w:val="superscript"/>
    </w:rPr>
  </w:style>
  <w:style w:type="paragraph" w:customStyle="1" w:styleId="Tabs">
    <w:name w:val="Tabs"/>
    <w:rsid w:val="00A72A12"/>
    <w:pPr>
      <w:widowControl w:val="0"/>
      <w:tabs>
        <w:tab w:val="left" w:pos="566"/>
        <w:tab w:val="left" w:pos="850"/>
        <w:tab w:val="left" w:pos="1417"/>
      </w:tabs>
      <w:suppressAutoHyphens/>
    </w:pPr>
    <w:rPr>
      <w:rFonts w:ascii="Helvetica" w:hAnsi="Helvetica"/>
      <w:sz w:val="24"/>
      <w:lang w:val="en-US" w:eastAsia="en-US"/>
    </w:rPr>
  </w:style>
  <w:style w:type="paragraph" w:customStyle="1" w:styleId="NNHEADING">
    <w:name w:val="N.N HEADING"/>
    <w:rsid w:val="00A72A12"/>
    <w:pPr>
      <w:widowControl w:val="0"/>
      <w:tabs>
        <w:tab w:val="left" w:pos="-720"/>
      </w:tabs>
      <w:suppressAutoHyphens/>
      <w:spacing w:line="120" w:lineRule="auto"/>
    </w:pPr>
    <w:rPr>
      <w:rFonts w:ascii="Helvetica" w:hAnsi="Helvetica"/>
      <w:sz w:val="24"/>
      <w:lang w:val="en-US" w:eastAsia="en-US"/>
    </w:rPr>
  </w:style>
  <w:style w:type="paragraph" w:customStyle="1" w:styleId="PROCOL2">
    <w:name w:val="PROC O/L 2"/>
    <w:rsid w:val="00A72A12"/>
    <w:pPr>
      <w:keepNext/>
      <w:keepLines/>
      <w:widowControl w:val="0"/>
      <w:tabs>
        <w:tab w:val="left" w:pos="-720"/>
      </w:tabs>
      <w:suppressAutoHyphens/>
      <w:spacing w:line="120" w:lineRule="auto"/>
    </w:pPr>
    <w:rPr>
      <w:rFonts w:ascii="Helvetica" w:hAnsi="Helvetica"/>
      <w:sz w:val="24"/>
      <w:lang w:val="en-US" w:eastAsia="en-US"/>
    </w:rPr>
  </w:style>
  <w:style w:type="paragraph" w:customStyle="1" w:styleId="INDENTED">
    <w:name w:val="• INDENTED"/>
    <w:rsid w:val="00A72A12"/>
    <w:pPr>
      <w:widowControl w:val="0"/>
      <w:tabs>
        <w:tab w:val="left" w:pos="850"/>
        <w:tab w:val="left" w:pos="1417"/>
      </w:tabs>
      <w:suppressAutoHyphens/>
      <w:ind w:left="1417" w:hanging="1417"/>
    </w:pPr>
    <w:rPr>
      <w:rFonts w:ascii="Helvetica" w:hAnsi="Helvetica"/>
      <w:sz w:val="24"/>
      <w:lang w:val="en-US" w:eastAsia="en-US"/>
    </w:rPr>
  </w:style>
  <w:style w:type="paragraph" w:customStyle="1" w:styleId="IndentPara">
    <w:name w:val="Indent Para"/>
    <w:rsid w:val="00A72A12"/>
    <w:pPr>
      <w:widowControl w:val="0"/>
      <w:tabs>
        <w:tab w:val="left" w:pos="850"/>
      </w:tabs>
      <w:suppressAutoHyphens/>
      <w:jc w:val="both"/>
    </w:pPr>
    <w:rPr>
      <w:rFonts w:ascii="Helvetica" w:hAnsi="Helvetica"/>
      <w:spacing w:val="-2"/>
      <w:sz w:val="22"/>
      <w:lang w:val="en-US" w:eastAsia="en-US"/>
    </w:rPr>
  </w:style>
  <w:style w:type="character" w:customStyle="1" w:styleId="Add">
    <w:name w:val="Add"/>
    <w:basedOn w:val="DefaultParagraphFont"/>
    <w:rsid w:val="00A72A12"/>
    <w:rPr>
      <w:rFonts w:ascii="Helvetica-Narrow" w:hAnsi="Helvetica-Narrow"/>
      <w:i/>
      <w:noProof w:val="0"/>
      <w:sz w:val="21"/>
      <w:lang w:val="en-US"/>
    </w:rPr>
  </w:style>
  <w:style w:type="character" w:customStyle="1" w:styleId="Delete">
    <w:name w:val="Delete"/>
    <w:basedOn w:val="DefaultParagraphFont"/>
    <w:rsid w:val="00A72A12"/>
    <w:rPr>
      <w:rFonts w:ascii="Helvetica" w:hAnsi="Helvetica"/>
      <w:strike/>
      <w:noProof w:val="0"/>
      <w:sz w:val="24"/>
      <w:lang w:val="en-US"/>
    </w:rPr>
  </w:style>
  <w:style w:type="character" w:customStyle="1" w:styleId="Margin1">
    <w:name w:val="Margin_1"/>
    <w:basedOn w:val="DefaultParagraphFont"/>
    <w:rsid w:val="00A72A12"/>
    <w:rPr>
      <w:rFonts w:ascii="Helvetica" w:hAnsi="Helvetica"/>
      <w:noProof w:val="0"/>
      <w:sz w:val="24"/>
      <w:lang w:val="en-US"/>
    </w:rPr>
  </w:style>
  <w:style w:type="character" w:customStyle="1" w:styleId="PROCDOC">
    <w:name w:val="PROC DOC"/>
    <w:basedOn w:val="DefaultParagraphFont"/>
    <w:rsid w:val="00A72A12"/>
    <w:rPr>
      <w:rFonts w:ascii="Helvetica" w:hAnsi="Helvetica"/>
      <w:noProof w:val="0"/>
      <w:kern w:val="1"/>
      <w:sz w:val="22"/>
      <w:lang w:val="en-US"/>
    </w:rPr>
  </w:style>
  <w:style w:type="paragraph" w:customStyle="1" w:styleId="NNNHEADIN">
    <w:name w:val="N.N.N HEADIN"/>
    <w:rsid w:val="00A72A12"/>
    <w:pPr>
      <w:widowControl w:val="0"/>
      <w:tabs>
        <w:tab w:val="left" w:pos="850"/>
      </w:tabs>
      <w:suppressAutoHyphens/>
    </w:pPr>
    <w:rPr>
      <w:rFonts w:ascii="Helvetica" w:hAnsi="Helvetica"/>
      <w:sz w:val="22"/>
      <w:lang w:val="en-US" w:eastAsia="en-US"/>
    </w:rPr>
  </w:style>
  <w:style w:type="paragraph" w:customStyle="1" w:styleId="STANDARD">
    <w:name w:val="• STANDARD"/>
    <w:rsid w:val="00A72A12"/>
    <w:pPr>
      <w:widowControl w:val="0"/>
      <w:tabs>
        <w:tab w:val="left" w:pos="566"/>
      </w:tabs>
      <w:suppressAutoHyphens/>
      <w:ind w:left="566" w:hanging="566"/>
    </w:pPr>
    <w:rPr>
      <w:rFonts w:ascii="Helvetica" w:hAnsi="Helvetica"/>
      <w:sz w:val="24"/>
      <w:lang w:val="en-US" w:eastAsia="en-US"/>
    </w:rPr>
  </w:style>
  <w:style w:type="paragraph" w:customStyle="1" w:styleId="PROCOL3">
    <w:name w:val="PROC O/L 3"/>
    <w:rsid w:val="00A72A12"/>
    <w:pPr>
      <w:keepNext/>
      <w:keepLines/>
      <w:widowControl w:val="0"/>
      <w:tabs>
        <w:tab w:val="left" w:pos="850"/>
      </w:tabs>
      <w:suppressAutoHyphens/>
      <w:ind w:left="850" w:hanging="850"/>
      <w:jc w:val="both"/>
    </w:pPr>
    <w:rPr>
      <w:rFonts w:ascii="Helvetica" w:hAnsi="Helvetica"/>
      <w:spacing w:val="-2"/>
      <w:sz w:val="22"/>
      <w:lang w:val="en-US" w:eastAsia="en-US"/>
    </w:rPr>
  </w:style>
  <w:style w:type="paragraph" w:customStyle="1" w:styleId="PROCOL4">
    <w:name w:val="PROC O/L 4"/>
    <w:rsid w:val="00A72A12"/>
    <w:pPr>
      <w:widowControl w:val="0"/>
      <w:tabs>
        <w:tab w:val="left" w:pos="680"/>
      </w:tabs>
      <w:suppressAutoHyphens/>
      <w:ind w:left="680" w:hanging="680"/>
      <w:jc w:val="both"/>
    </w:pPr>
    <w:rPr>
      <w:rFonts w:ascii="Helvetica" w:hAnsi="Helvetica"/>
      <w:spacing w:val="-2"/>
      <w:sz w:val="22"/>
      <w:lang w:val="en-US" w:eastAsia="en-US"/>
    </w:rPr>
  </w:style>
  <w:style w:type="paragraph" w:customStyle="1" w:styleId="PROCOL8">
    <w:name w:val="PROC O/L 8"/>
    <w:rsid w:val="00A72A12"/>
    <w:pPr>
      <w:widowControl w:val="0"/>
      <w:tabs>
        <w:tab w:val="left" w:pos="850"/>
        <w:tab w:val="left" w:pos="1417"/>
      </w:tabs>
      <w:suppressAutoHyphens/>
      <w:ind w:left="1417" w:hanging="1417"/>
      <w:jc w:val="both"/>
    </w:pPr>
    <w:rPr>
      <w:rFonts w:ascii="Helvetica" w:hAnsi="Helvetica"/>
      <w:spacing w:val="-2"/>
      <w:sz w:val="22"/>
      <w:lang w:val="en-US" w:eastAsia="en-US"/>
    </w:rPr>
  </w:style>
  <w:style w:type="paragraph" w:customStyle="1" w:styleId="PROCOL5">
    <w:name w:val="PROC O/L 5"/>
    <w:rsid w:val="00A72A12"/>
    <w:pPr>
      <w:widowControl w:val="0"/>
      <w:tabs>
        <w:tab w:val="left" w:pos="850"/>
        <w:tab w:val="left" w:pos="1531"/>
      </w:tabs>
      <w:suppressAutoHyphens/>
      <w:ind w:left="1531" w:hanging="1531"/>
      <w:jc w:val="both"/>
    </w:pPr>
    <w:rPr>
      <w:rFonts w:ascii="Helvetica" w:hAnsi="Helvetica"/>
      <w:spacing w:val="-2"/>
      <w:sz w:val="22"/>
      <w:lang w:val="en-US" w:eastAsia="en-US"/>
    </w:rPr>
  </w:style>
  <w:style w:type="character" w:customStyle="1" w:styleId="N0HEADING">
    <w:name w:val="N.0 HEADING"/>
    <w:basedOn w:val="DefaultParagraphFont"/>
    <w:rsid w:val="00A72A12"/>
    <w:rPr>
      <w:rFonts w:ascii="Helvetica" w:hAnsi="Helvetica"/>
      <w:noProof w:val="0"/>
      <w:sz w:val="24"/>
      <w:lang w:val="en-US"/>
    </w:rPr>
  </w:style>
  <w:style w:type="paragraph" w:customStyle="1" w:styleId="PROCOL6">
    <w:name w:val="PROC O/L 6"/>
    <w:rsid w:val="00A72A12"/>
    <w:pPr>
      <w:widowControl w:val="0"/>
      <w:tabs>
        <w:tab w:val="left" w:pos="566"/>
      </w:tabs>
      <w:suppressAutoHyphens/>
      <w:ind w:left="566" w:hanging="566"/>
      <w:jc w:val="both"/>
    </w:pPr>
    <w:rPr>
      <w:rFonts w:ascii="Helvetica" w:hAnsi="Helvetica"/>
      <w:spacing w:val="-2"/>
      <w:sz w:val="22"/>
      <w:lang w:val="en-US" w:eastAsia="en-US"/>
    </w:rPr>
  </w:style>
  <w:style w:type="paragraph" w:customStyle="1" w:styleId="PROCOL7">
    <w:name w:val="PROC O/L 7"/>
    <w:rsid w:val="00A72A12"/>
    <w:pPr>
      <w:widowControl w:val="0"/>
      <w:tabs>
        <w:tab w:val="left" w:pos="850"/>
        <w:tab w:val="left" w:pos="1417"/>
      </w:tabs>
      <w:suppressAutoHyphens/>
      <w:ind w:left="1791" w:hanging="1791"/>
      <w:jc w:val="both"/>
    </w:pPr>
    <w:rPr>
      <w:rFonts w:ascii="Helvetica" w:hAnsi="Helvetica"/>
      <w:spacing w:val="-2"/>
      <w:sz w:val="22"/>
      <w:lang w:val="en-US" w:eastAsia="en-US"/>
    </w:rPr>
  </w:style>
  <w:style w:type="paragraph" w:customStyle="1" w:styleId="PROCOL1">
    <w:name w:val="PROC O/L 1"/>
    <w:rsid w:val="00A72A12"/>
    <w:pPr>
      <w:keepNext/>
      <w:keepLines/>
      <w:widowControl w:val="0"/>
      <w:tabs>
        <w:tab w:val="left" w:pos="-720"/>
      </w:tabs>
      <w:suppressAutoHyphens/>
    </w:pPr>
    <w:rPr>
      <w:rFonts w:ascii="Helvetica" w:hAnsi="Helvetica"/>
      <w:sz w:val="24"/>
      <w:lang w:val="en-US" w:eastAsia="en-US"/>
    </w:rPr>
  </w:style>
  <w:style w:type="character" w:customStyle="1" w:styleId="Deletions">
    <w:name w:val="Deletions"/>
    <w:basedOn w:val="DefaultParagraphFont"/>
    <w:rsid w:val="00A72A12"/>
    <w:rPr>
      <w:rFonts w:ascii="Helvetica" w:hAnsi="Helvetica"/>
      <w:strike/>
      <w:noProof w:val="0"/>
      <w:sz w:val="24"/>
      <w:lang w:val="en-US"/>
    </w:rPr>
  </w:style>
  <w:style w:type="paragraph" w:customStyle="1" w:styleId="Tabs-Full">
    <w:name w:val="Tabs-Full"/>
    <w:rsid w:val="00A72A12"/>
    <w:pPr>
      <w:widowControl w:val="0"/>
      <w:tabs>
        <w:tab w:val="left" w:pos="566"/>
        <w:tab w:val="left" w:pos="851"/>
        <w:tab w:val="left" w:pos="1417"/>
        <w:tab w:val="left" w:pos="1984"/>
        <w:tab w:val="left" w:pos="2550"/>
        <w:tab w:val="left" w:pos="3116"/>
        <w:tab w:val="left" w:pos="3683"/>
        <w:tab w:val="left" w:pos="4249"/>
        <w:tab w:val="left" w:pos="4816"/>
        <w:tab w:val="left" w:pos="5382"/>
        <w:tab w:val="left" w:pos="5948"/>
        <w:tab w:val="left" w:pos="6515"/>
        <w:tab w:val="left" w:pos="7081"/>
        <w:tab w:val="left" w:pos="7648"/>
        <w:tab w:val="left" w:pos="8214"/>
        <w:tab w:val="left" w:pos="8780"/>
      </w:tabs>
      <w:suppressAutoHyphens/>
    </w:pPr>
    <w:rPr>
      <w:rFonts w:ascii="Helvetica" w:hAnsi="Helvetica"/>
      <w:sz w:val="24"/>
      <w:lang w:val="en-US" w:eastAsia="en-US"/>
    </w:rPr>
  </w:style>
  <w:style w:type="paragraph" w:styleId="TOC1">
    <w:name w:val="toc 1"/>
    <w:basedOn w:val="Normal"/>
    <w:next w:val="Normal"/>
    <w:semiHidden/>
    <w:rsid w:val="00A72A12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rsid w:val="00A72A1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rsid w:val="00A72A12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rsid w:val="00A72A12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rsid w:val="00A72A12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rsid w:val="00A72A1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rsid w:val="00A72A12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rsid w:val="00A72A1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rsid w:val="00A72A12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A72A12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A72A1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A72A12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A72A12"/>
  </w:style>
  <w:style w:type="character" w:customStyle="1" w:styleId="EquationCaption">
    <w:name w:val="_Equation Caption"/>
    <w:rsid w:val="00A72A12"/>
  </w:style>
  <w:style w:type="paragraph" w:styleId="Header">
    <w:name w:val="header"/>
    <w:basedOn w:val="Normal"/>
    <w:link w:val="HeaderChar"/>
    <w:uiPriority w:val="99"/>
    <w:rsid w:val="00A72A1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72A1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A72A12"/>
    <w:pPr>
      <w:widowControl/>
      <w:spacing w:after="60"/>
    </w:pPr>
    <w:rPr>
      <w:sz w:val="20"/>
    </w:rPr>
  </w:style>
  <w:style w:type="paragraph" w:styleId="BodyText2">
    <w:name w:val="Body Text 2"/>
    <w:basedOn w:val="Normal"/>
    <w:rsid w:val="00A72A12"/>
    <w:rPr>
      <w:rFonts w:ascii="Arial" w:hAnsi="Arial"/>
      <w:sz w:val="18"/>
    </w:rPr>
  </w:style>
  <w:style w:type="paragraph" w:styleId="BodyText3">
    <w:name w:val="Body Text 3"/>
    <w:basedOn w:val="Normal"/>
    <w:rsid w:val="00A72A12"/>
    <w:rPr>
      <w:i/>
    </w:rPr>
  </w:style>
  <w:style w:type="paragraph" w:styleId="BalloonText">
    <w:name w:val="Balloon Text"/>
    <w:basedOn w:val="Normal"/>
    <w:semiHidden/>
    <w:rsid w:val="00B01CC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D61A0"/>
    <w:rPr>
      <w:rFonts w:ascii="Helvetica" w:hAnsi="Helvetica"/>
      <w:sz w:val="24"/>
      <w:lang w:eastAsia="en-US"/>
    </w:rPr>
  </w:style>
  <w:style w:type="paragraph" w:customStyle="1" w:styleId="Title1">
    <w:name w:val="Title 1"/>
    <w:basedOn w:val="Header"/>
    <w:next w:val="Normal"/>
    <w:qFormat/>
    <w:rsid w:val="00897DF4"/>
    <w:pPr>
      <w:widowControl/>
      <w:tabs>
        <w:tab w:val="clear" w:pos="4153"/>
        <w:tab w:val="clear" w:pos="8306"/>
        <w:tab w:val="left" w:pos="284"/>
      </w:tabs>
      <w:spacing w:before="180" w:line="264" w:lineRule="auto"/>
    </w:pPr>
    <w:rPr>
      <w:rFonts w:ascii="Arial" w:hAnsi="Arial" w:cs="Arial"/>
      <w:color w:val="FFFFFF"/>
      <w:spacing w:val="-8"/>
      <w:sz w:val="5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5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2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TP183</vt:lpstr>
    </vt:vector>
  </TitlesOfParts>
  <Company>DTEI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TP183</dc:title>
  <dc:creator>Department for Transport, Energy &amp; Infrastructure</dc:creator>
  <dc:description>**** PERMANENT ****</dc:description>
  <cp:lastModifiedBy>DTEI</cp:lastModifiedBy>
  <cp:revision>2</cp:revision>
  <cp:lastPrinted>2013-08-04T23:03:00Z</cp:lastPrinted>
  <dcterms:created xsi:type="dcterms:W3CDTF">2015-05-06T02:16:00Z</dcterms:created>
  <dcterms:modified xsi:type="dcterms:W3CDTF">2015-05-06T02:16:00Z</dcterms:modified>
</cp:coreProperties>
</file>