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CC53" w14:textId="56D12C07" w:rsidR="00D04537" w:rsidRPr="00AD06AA" w:rsidRDefault="00D04537" w:rsidP="00207114">
      <w:pPr>
        <w:pStyle w:val="Level1"/>
      </w:pPr>
      <w:bookmarkStart w:id="0" w:name="_Toc483925665"/>
      <w:bookmarkStart w:id="1" w:name="_Toc483925789"/>
      <w:bookmarkStart w:id="2" w:name="_Toc483926080"/>
      <w:bookmarkStart w:id="3" w:name="_Toc483927494"/>
      <w:bookmarkStart w:id="4" w:name="CC05"/>
      <w:bookmarkStart w:id="5" w:name="_Toc482790646"/>
      <w:r w:rsidRPr="00AD06AA">
        <w:t>PART CC36</w:t>
      </w:r>
      <w:r w:rsidRPr="00AD06AA">
        <w:br/>
      </w:r>
      <w:r w:rsidRPr="00AD06AA">
        <w:br/>
        <w:t xml:space="preserve">HEAT ACCELERATED CURING </w:t>
      </w:r>
    </w:p>
    <w:p w14:paraId="2323BC68" w14:textId="77777777" w:rsidR="00D04537" w:rsidRPr="00AD06AA" w:rsidRDefault="00D04537" w:rsidP="00D04537">
      <w:pPr>
        <w:pStyle w:val="Content"/>
      </w:pPr>
      <w:r w:rsidRPr="00AD06AA">
        <w:t>CONTENTS</w:t>
      </w:r>
    </w:p>
    <w:p w14:paraId="612D0EE7" w14:textId="77777777" w:rsidR="00CB6800" w:rsidRPr="00AD06AA" w:rsidRDefault="00207114">
      <w:pPr>
        <w:pStyle w:val="TOC3"/>
        <w:rPr>
          <w:rFonts w:eastAsiaTheme="minorEastAsia"/>
          <w:noProof/>
          <w:sz w:val="22"/>
          <w:szCs w:val="22"/>
        </w:rPr>
      </w:pPr>
      <w:r w:rsidRPr="00AD06AA">
        <w:fldChar w:fldCharType="begin"/>
      </w:r>
      <w:r w:rsidRPr="00AD06AA">
        <w:instrText xml:space="preserve"> TOC \o "3-3" \h \z \n </w:instrText>
      </w:r>
      <w:r w:rsidRPr="00AD06AA">
        <w:fldChar w:fldCharType="separate"/>
      </w:r>
      <w:hyperlink w:anchor="_Toc484081802" w:history="1">
        <w:r w:rsidR="00CB6800" w:rsidRPr="00AD06AA">
          <w:rPr>
            <w:rStyle w:val="Hyperlink"/>
            <w:noProof/>
          </w:rPr>
          <w:t>1.</w:t>
        </w:r>
        <w:r w:rsidR="00CB6800" w:rsidRPr="00AD06AA">
          <w:rPr>
            <w:rFonts w:eastAsiaTheme="minorEastAsia"/>
            <w:noProof/>
            <w:sz w:val="22"/>
            <w:szCs w:val="22"/>
          </w:rPr>
          <w:tab/>
        </w:r>
        <w:r w:rsidR="00CB6800" w:rsidRPr="00AD06AA">
          <w:rPr>
            <w:rStyle w:val="Hyperlink"/>
            <w:noProof/>
          </w:rPr>
          <w:t>GENERAL</w:t>
        </w:r>
      </w:hyperlink>
    </w:p>
    <w:p w14:paraId="18A1B0AD" w14:textId="77777777" w:rsidR="00CB6800" w:rsidRPr="00AD06AA" w:rsidRDefault="00AD06AA">
      <w:pPr>
        <w:pStyle w:val="TOC3"/>
        <w:rPr>
          <w:rFonts w:eastAsiaTheme="minorEastAsia"/>
          <w:noProof/>
          <w:sz w:val="22"/>
          <w:szCs w:val="22"/>
        </w:rPr>
      </w:pPr>
      <w:hyperlink w:anchor="_Toc484081803" w:history="1">
        <w:r w:rsidR="00CB6800" w:rsidRPr="00AD06AA">
          <w:rPr>
            <w:rStyle w:val="Hyperlink"/>
            <w:noProof/>
          </w:rPr>
          <w:t>2.</w:t>
        </w:r>
        <w:r w:rsidR="00CB6800" w:rsidRPr="00AD06AA">
          <w:rPr>
            <w:rFonts w:eastAsiaTheme="minorEastAsia"/>
            <w:noProof/>
            <w:sz w:val="22"/>
            <w:szCs w:val="22"/>
          </w:rPr>
          <w:tab/>
        </w:r>
        <w:r w:rsidR="00CB6800" w:rsidRPr="00AD06AA">
          <w:rPr>
            <w:rStyle w:val="Hyperlink"/>
            <w:noProof/>
          </w:rPr>
          <w:t>QUALITY REQUIREMENTS</w:t>
        </w:r>
      </w:hyperlink>
    </w:p>
    <w:p w14:paraId="0E03A0E3" w14:textId="77777777" w:rsidR="00CB6800" w:rsidRPr="00AD06AA" w:rsidRDefault="00AD06AA">
      <w:pPr>
        <w:pStyle w:val="TOC3"/>
        <w:rPr>
          <w:rFonts w:eastAsiaTheme="minorEastAsia"/>
          <w:noProof/>
          <w:sz w:val="22"/>
          <w:szCs w:val="22"/>
        </w:rPr>
      </w:pPr>
      <w:hyperlink w:anchor="_Toc484081804" w:history="1">
        <w:r w:rsidR="00CB6800" w:rsidRPr="00AD06AA">
          <w:rPr>
            <w:rStyle w:val="Hyperlink"/>
            <w:noProof/>
          </w:rPr>
          <w:t>3.</w:t>
        </w:r>
        <w:r w:rsidR="00CB6800" w:rsidRPr="00AD06AA">
          <w:rPr>
            <w:rFonts w:eastAsiaTheme="minorEastAsia"/>
            <w:noProof/>
            <w:sz w:val="22"/>
            <w:szCs w:val="22"/>
          </w:rPr>
          <w:tab/>
        </w:r>
        <w:r w:rsidR="00CB6800" w:rsidRPr="00AD06AA">
          <w:rPr>
            <w:rStyle w:val="Hyperlink"/>
            <w:noProof/>
          </w:rPr>
          <w:t>HEAT DELIVERY</w:t>
        </w:r>
      </w:hyperlink>
    </w:p>
    <w:p w14:paraId="3C3FD53E" w14:textId="77777777" w:rsidR="00CB6800" w:rsidRPr="00AD06AA" w:rsidRDefault="00AD06AA">
      <w:pPr>
        <w:pStyle w:val="TOC3"/>
        <w:rPr>
          <w:rFonts w:eastAsiaTheme="minorEastAsia"/>
          <w:noProof/>
          <w:sz w:val="22"/>
          <w:szCs w:val="22"/>
        </w:rPr>
      </w:pPr>
      <w:hyperlink w:anchor="_Toc484081805" w:history="1">
        <w:r w:rsidR="00CB6800" w:rsidRPr="00AD06AA">
          <w:rPr>
            <w:rStyle w:val="Hyperlink"/>
            <w:noProof/>
          </w:rPr>
          <w:t>4.</w:t>
        </w:r>
        <w:r w:rsidR="00CB6800" w:rsidRPr="00AD06AA">
          <w:rPr>
            <w:rFonts w:eastAsiaTheme="minorEastAsia"/>
            <w:noProof/>
            <w:sz w:val="22"/>
            <w:szCs w:val="22"/>
          </w:rPr>
          <w:tab/>
        </w:r>
        <w:r w:rsidR="00CB6800" w:rsidRPr="00AD06AA">
          <w:rPr>
            <w:rStyle w:val="Hyperlink"/>
            <w:noProof/>
          </w:rPr>
          <w:t>HOT WATER CURING CYCLE</w:t>
        </w:r>
      </w:hyperlink>
    </w:p>
    <w:p w14:paraId="77E48EE0" w14:textId="77777777" w:rsidR="00CB6800" w:rsidRPr="00AD06AA" w:rsidRDefault="00AD06AA">
      <w:pPr>
        <w:pStyle w:val="TOC3"/>
        <w:rPr>
          <w:rFonts w:eastAsiaTheme="minorEastAsia"/>
          <w:noProof/>
          <w:sz w:val="22"/>
          <w:szCs w:val="22"/>
        </w:rPr>
      </w:pPr>
      <w:hyperlink w:anchor="_Toc484081806" w:history="1">
        <w:r w:rsidR="00CB6800" w:rsidRPr="00AD06AA">
          <w:rPr>
            <w:rStyle w:val="Hyperlink"/>
            <w:noProof/>
          </w:rPr>
          <w:t>5.</w:t>
        </w:r>
        <w:r w:rsidR="00CB6800" w:rsidRPr="00AD06AA">
          <w:rPr>
            <w:rFonts w:eastAsiaTheme="minorEastAsia"/>
            <w:noProof/>
            <w:sz w:val="22"/>
            <w:szCs w:val="22"/>
          </w:rPr>
          <w:tab/>
        </w:r>
        <w:r w:rsidR="00CB6800" w:rsidRPr="00AD06AA">
          <w:rPr>
            <w:rStyle w:val="Hyperlink"/>
            <w:noProof/>
          </w:rPr>
          <w:t>TEMPERATURE RECORD</w:t>
        </w:r>
      </w:hyperlink>
    </w:p>
    <w:p w14:paraId="164A2209" w14:textId="77777777" w:rsidR="00CB6800" w:rsidRPr="00AD06AA" w:rsidRDefault="00AD06AA">
      <w:pPr>
        <w:pStyle w:val="TOC3"/>
        <w:rPr>
          <w:rFonts w:eastAsiaTheme="minorEastAsia"/>
          <w:noProof/>
          <w:sz w:val="22"/>
          <w:szCs w:val="22"/>
        </w:rPr>
      </w:pPr>
      <w:hyperlink w:anchor="_Toc484081807" w:history="1">
        <w:r w:rsidR="00CB6800" w:rsidRPr="00AD06AA">
          <w:rPr>
            <w:rStyle w:val="Hyperlink"/>
            <w:noProof/>
          </w:rPr>
          <w:t>6.</w:t>
        </w:r>
        <w:r w:rsidR="00CB6800" w:rsidRPr="00AD06AA">
          <w:rPr>
            <w:rFonts w:eastAsiaTheme="minorEastAsia"/>
            <w:noProof/>
            <w:sz w:val="22"/>
            <w:szCs w:val="22"/>
          </w:rPr>
          <w:tab/>
        </w:r>
        <w:r w:rsidR="00CB6800" w:rsidRPr="00AD06AA">
          <w:rPr>
            <w:rStyle w:val="Hyperlink"/>
            <w:noProof/>
          </w:rPr>
          <w:t>HOT WATER CURED TEST SPECIMENS</w:t>
        </w:r>
      </w:hyperlink>
    </w:p>
    <w:p w14:paraId="35087415" w14:textId="77777777" w:rsidR="00CB6800" w:rsidRPr="00AD06AA" w:rsidRDefault="00AD06AA">
      <w:pPr>
        <w:pStyle w:val="TOC3"/>
        <w:rPr>
          <w:rFonts w:eastAsiaTheme="minorEastAsia"/>
          <w:noProof/>
          <w:sz w:val="22"/>
          <w:szCs w:val="22"/>
        </w:rPr>
      </w:pPr>
      <w:hyperlink w:anchor="_Toc484081808" w:history="1">
        <w:r w:rsidR="00CB6800" w:rsidRPr="00AD06AA">
          <w:rPr>
            <w:rStyle w:val="Hyperlink"/>
            <w:noProof/>
          </w:rPr>
          <w:t>7.</w:t>
        </w:r>
        <w:r w:rsidR="00CB6800" w:rsidRPr="00AD06AA">
          <w:rPr>
            <w:rFonts w:eastAsiaTheme="minorEastAsia"/>
            <w:noProof/>
            <w:sz w:val="22"/>
            <w:szCs w:val="22"/>
          </w:rPr>
          <w:tab/>
        </w:r>
        <w:r w:rsidR="00CB6800" w:rsidRPr="00AD06AA">
          <w:rPr>
            <w:rStyle w:val="Hyperlink"/>
            <w:noProof/>
          </w:rPr>
          <w:t>REMOVAL OF CURING COVERS</w:t>
        </w:r>
      </w:hyperlink>
    </w:p>
    <w:p w14:paraId="205A280A" w14:textId="77777777" w:rsidR="00CB6800" w:rsidRPr="00AD06AA" w:rsidRDefault="00AD06AA">
      <w:pPr>
        <w:pStyle w:val="TOC3"/>
        <w:rPr>
          <w:rFonts w:eastAsiaTheme="minorEastAsia"/>
          <w:noProof/>
          <w:sz w:val="22"/>
          <w:szCs w:val="22"/>
        </w:rPr>
      </w:pPr>
      <w:hyperlink w:anchor="_Toc484081809" w:history="1">
        <w:r w:rsidR="00CB6800" w:rsidRPr="00AD06AA">
          <w:rPr>
            <w:rStyle w:val="Hyperlink"/>
            <w:noProof/>
          </w:rPr>
          <w:t>8.</w:t>
        </w:r>
        <w:r w:rsidR="00CB6800" w:rsidRPr="00AD06AA">
          <w:rPr>
            <w:rFonts w:eastAsiaTheme="minorEastAsia"/>
            <w:noProof/>
            <w:sz w:val="22"/>
            <w:szCs w:val="22"/>
          </w:rPr>
          <w:tab/>
        </w:r>
        <w:r w:rsidR="00CB6800" w:rsidRPr="00AD06AA">
          <w:rPr>
            <w:rStyle w:val="Hyperlink"/>
            <w:noProof/>
          </w:rPr>
          <w:t>ADDITIONAL MOIST CURING</w:t>
        </w:r>
      </w:hyperlink>
    </w:p>
    <w:p w14:paraId="3DBEDC61" w14:textId="77777777" w:rsidR="00CB6800" w:rsidRPr="00AD06AA" w:rsidRDefault="00AD06AA">
      <w:pPr>
        <w:pStyle w:val="TOC3"/>
        <w:rPr>
          <w:rFonts w:eastAsiaTheme="minorEastAsia"/>
          <w:noProof/>
          <w:sz w:val="22"/>
          <w:szCs w:val="22"/>
        </w:rPr>
      </w:pPr>
      <w:hyperlink w:anchor="_Toc484081810" w:history="1">
        <w:r w:rsidR="00CB6800" w:rsidRPr="00AD06AA">
          <w:rPr>
            <w:rStyle w:val="Hyperlink"/>
            <w:noProof/>
          </w:rPr>
          <w:t>9.</w:t>
        </w:r>
        <w:r w:rsidR="00CB6800" w:rsidRPr="00AD06AA">
          <w:rPr>
            <w:rFonts w:eastAsiaTheme="minorEastAsia"/>
            <w:noProof/>
            <w:sz w:val="22"/>
            <w:szCs w:val="22"/>
          </w:rPr>
          <w:tab/>
        </w:r>
        <w:r w:rsidR="00CB6800" w:rsidRPr="00AD06AA">
          <w:rPr>
            <w:rStyle w:val="Hyperlink"/>
            <w:noProof/>
          </w:rPr>
          <w:t>HOLD POINTS</w:t>
        </w:r>
      </w:hyperlink>
    </w:p>
    <w:p w14:paraId="5E19396C" w14:textId="77777777" w:rsidR="00CB6800" w:rsidRPr="00AD06AA" w:rsidRDefault="00AD06AA">
      <w:pPr>
        <w:pStyle w:val="TOC3"/>
        <w:rPr>
          <w:rFonts w:eastAsiaTheme="minorEastAsia"/>
          <w:noProof/>
          <w:sz w:val="22"/>
          <w:szCs w:val="22"/>
        </w:rPr>
      </w:pPr>
      <w:hyperlink w:anchor="_Toc484081811" w:history="1">
        <w:r w:rsidR="00CB6800" w:rsidRPr="00AD06AA">
          <w:rPr>
            <w:rStyle w:val="Hyperlink"/>
            <w:noProof/>
          </w:rPr>
          <w:t>10.</w:t>
        </w:r>
        <w:r w:rsidR="00CB6800" w:rsidRPr="00AD06AA">
          <w:rPr>
            <w:rFonts w:eastAsiaTheme="minorEastAsia"/>
            <w:noProof/>
            <w:sz w:val="22"/>
            <w:szCs w:val="22"/>
          </w:rPr>
          <w:tab/>
        </w:r>
        <w:r w:rsidR="00CB6800" w:rsidRPr="00AD06AA">
          <w:rPr>
            <w:rStyle w:val="Hyperlink"/>
            <w:noProof/>
          </w:rPr>
          <w:t>VERIFICATION REQUIREMENTS AND RECORDS</w:t>
        </w:r>
      </w:hyperlink>
    </w:p>
    <w:p w14:paraId="10256925" w14:textId="3FD44DE7" w:rsidR="00D04537" w:rsidRPr="00AD06AA" w:rsidRDefault="00207114" w:rsidP="00207114">
      <w:pPr>
        <w:pStyle w:val="1Level2"/>
      </w:pPr>
      <w:r w:rsidRPr="00AD06AA">
        <w:fldChar w:fldCharType="end"/>
      </w:r>
      <w:bookmarkStart w:id="6" w:name="_Toc484081802"/>
      <w:r w:rsidR="00D04537" w:rsidRPr="00AD06AA">
        <w:t>GENERAL</w:t>
      </w:r>
      <w:bookmarkEnd w:id="6"/>
    </w:p>
    <w:p w14:paraId="487EA4D4" w14:textId="77777777" w:rsidR="00D04537" w:rsidRPr="00AD06AA" w:rsidRDefault="00D04537" w:rsidP="00D04537">
      <w:pPr>
        <w:pStyle w:val="1Body"/>
      </w:pPr>
      <w:r w:rsidRPr="00AD06AA">
        <w:t>This Part specifies the requirements where heat accelerated (hot water) curing of precast concrete is to be used for components manufactured in accordance with Part CC30 "Precast Concrete Units" and Part S25 "Prestressed Concrete Work".</w:t>
      </w:r>
    </w:p>
    <w:p w14:paraId="60232FB0" w14:textId="3EE9E12C" w:rsidR="00D04537" w:rsidRPr="00AD06AA" w:rsidRDefault="00D04537" w:rsidP="00D04537">
      <w:pPr>
        <w:pStyle w:val="1Body"/>
        <w:spacing w:after="120"/>
      </w:pPr>
      <w:r w:rsidRPr="00AD06AA">
        <w:t xml:space="preserve">The </w:t>
      </w:r>
      <w:r w:rsidR="00A83135" w:rsidRPr="00AD06AA">
        <w:t>following definitions apply</w:t>
      </w:r>
      <w:r w:rsidRPr="00AD06AA">
        <w:t>:</w:t>
      </w:r>
    </w:p>
    <w:p w14:paraId="64F92383" w14:textId="4C9B4C21" w:rsidR="00D04537" w:rsidRPr="00AD06AA" w:rsidRDefault="00D04537" w:rsidP="00E71636">
      <w:pPr>
        <w:pStyle w:val="Bodywno"/>
        <w:ind w:left="3311" w:hanging="1871"/>
        <w:rPr>
          <w:rFonts w:cs="Arial"/>
        </w:rPr>
      </w:pPr>
      <w:r w:rsidRPr="00AD06AA">
        <w:rPr>
          <w:rFonts w:cs="Arial"/>
        </w:rPr>
        <w:t>Concrete Mass</w:t>
      </w:r>
      <w:r w:rsidRPr="00AD06AA">
        <w:rPr>
          <w:rFonts w:cs="Arial"/>
        </w:rPr>
        <w:tab/>
        <w:t>The concrete product, member or part of a structure or the concrete in the products on a pre-tensioning bed or in a group of similar products made within the one casting period, to which hot water curing is applied.</w:t>
      </w:r>
    </w:p>
    <w:p w14:paraId="44D44D2E" w14:textId="7CC467F9" w:rsidR="00D04537" w:rsidRPr="00AD06AA" w:rsidRDefault="00D04537" w:rsidP="00E71636">
      <w:pPr>
        <w:pStyle w:val="Bodywno"/>
        <w:ind w:left="3311" w:hanging="1871"/>
        <w:rPr>
          <w:rFonts w:cs="Arial"/>
        </w:rPr>
      </w:pPr>
      <w:r w:rsidRPr="00AD06AA">
        <w:rPr>
          <w:rFonts w:cs="Arial"/>
        </w:rPr>
        <w:t>Hot Water Jacket</w:t>
      </w:r>
      <w:r w:rsidRPr="00AD06AA">
        <w:rPr>
          <w:rFonts w:cs="Arial"/>
        </w:rPr>
        <w:tab/>
        <w:t>A conductive series of steel conduits attached externally to a steel mould that carries heated water through a reticulative system, heating the mould and in turn transferring heat to the concrete member.</w:t>
      </w:r>
    </w:p>
    <w:p w14:paraId="1FA1A977" w14:textId="7F1E985C" w:rsidR="00D04537" w:rsidRPr="00AD06AA" w:rsidRDefault="00D04537" w:rsidP="00E71636">
      <w:pPr>
        <w:pStyle w:val="Bodywno"/>
        <w:ind w:left="3311" w:hanging="1871"/>
        <w:rPr>
          <w:rFonts w:cs="Arial"/>
        </w:rPr>
      </w:pPr>
      <w:r w:rsidRPr="00AD06AA">
        <w:rPr>
          <w:rFonts w:cs="Arial"/>
        </w:rPr>
        <w:t>Initial Maturity °C.h</w:t>
      </w:r>
      <w:r w:rsidR="00E71636" w:rsidRPr="00AD06AA">
        <w:rPr>
          <w:rFonts w:cs="Arial"/>
        </w:rPr>
        <w:tab/>
      </w:r>
      <w:r w:rsidRPr="00AD06AA">
        <w:rPr>
          <w:rFonts w:cs="Arial"/>
        </w:rPr>
        <w:t>The product of temperature of the concrete in °C and time in hours (h), where the Temperature is that of the concrete mass at the completion of placement and time is measured from the time of completion of placement of the concrete mass to the first introduction of hot water.</w:t>
      </w:r>
    </w:p>
    <w:p w14:paraId="17EF0636" w14:textId="41758326" w:rsidR="00D04537" w:rsidRPr="00AD06AA" w:rsidRDefault="00D04537" w:rsidP="00E71636">
      <w:pPr>
        <w:pStyle w:val="Bodywno"/>
        <w:ind w:left="3311" w:hanging="1871"/>
        <w:rPr>
          <w:rFonts w:cs="Arial"/>
        </w:rPr>
      </w:pPr>
      <w:r w:rsidRPr="00AD06AA">
        <w:rPr>
          <w:rFonts w:cs="Arial"/>
        </w:rPr>
        <w:t>Presetting Period</w:t>
      </w:r>
      <w:r w:rsidRPr="00AD06AA">
        <w:rPr>
          <w:rFonts w:cs="Arial"/>
        </w:rPr>
        <w:tab/>
        <w:t>The interval between placing the last concrete and commencement of heat application.</w:t>
      </w:r>
    </w:p>
    <w:p w14:paraId="18682C2C" w14:textId="6A0F2072" w:rsidR="00D04537" w:rsidRPr="00AD06AA" w:rsidRDefault="00D04537" w:rsidP="00E71636">
      <w:pPr>
        <w:pStyle w:val="Bodywno"/>
        <w:ind w:left="3311" w:hanging="1871"/>
        <w:rPr>
          <w:rFonts w:cs="Arial"/>
        </w:rPr>
      </w:pPr>
      <w:r w:rsidRPr="00AD06AA">
        <w:rPr>
          <w:rFonts w:cs="Arial"/>
        </w:rPr>
        <w:t>Test Specimen</w:t>
      </w:r>
      <w:r w:rsidRPr="00AD06AA">
        <w:rPr>
          <w:rFonts w:cs="Arial"/>
        </w:rPr>
        <w:tab/>
        <w:t>Any compression, flexural or other test specimen which is to be tested for the purpose of determining a property of the concrete mass following hot water curing.</w:t>
      </w:r>
    </w:p>
    <w:p w14:paraId="5EB74353" w14:textId="77777777" w:rsidR="00D04537" w:rsidRPr="00AD06AA" w:rsidRDefault="00D04537" w:rsidP="00D04537">
      <w:pPr>
        <w:pStyle w:val="1Body"/>
      </w:pPr>
      <w:r w:rsidRPr="00AD06AA">
        <w:t>Document(s) referenced in this Part are listed below:</w:t>
      </w:r>
    </w:p>
    <w:p w14:paraId="6083C90A" w14:textId="77777777" w:rsidR="00D04537" w:rsidRPr="00AD06AA" w:rsidRDefault="00D04537" w:rsidP="00E71636">
      <w:pPr>
        <w:pStyle w:val="Bodywno"/>
        <w:ind w:left="3311" w:hanging="1871"/>
        <w:rPr>
          <w:rFonts w:cs="Arial"/>
        </w:rPr>
      </w:pPr>
      <w:r w:rsidRPr="00AD06AA">
        <w:rPr>
          <w:rFonts w:cs="Arial"/>
        </w:rPr>
        <w:t>AS 1379</w:t>
      </w:r>
      <w:r w:rsidRPr="00AD06AA">
        <w:rPr>
          <w:rFonts w:cs="Arial"/>
        </w:rPr>
        <w:tab/>
        <w:t>The Specification and Manufacture of Concrete.</w:t>
      </w:r>
    </w:p>
    <w:p w14:paraId="1E90A9C8" w14:textId="4A8B4A1E" w:rsidR="00D04537" w:rsidRPr="00AD06AA" w:rsidRDefault="00D04537" w:rsidP="00D04537">
      <w:pPr>
        <w:pStyle w:val="1Level2"/>
      </w:pPr>
      <w:bookmarkStart w:id="7" w:name="_Ref484081515"/>
      <w:bookmarkStart w:id="8" w:name="_Toc484081803"/>
      <w:r w:rsidRPr="00AD06AA">
        <w:t>QUALITY REQUIREMENTS</w:t>
      </w:r>
      <w:bookmarkStart w:id="9" w:name="_GoBack"/>
      <w:bookmarkEnd w:id="7"/>
      <w:bookmarkEnd w:id="8"/>
      <w:bookmarkEnd w:id="9"/>
    </w:p>
    <w:p w14:paraId="33D886FD" w14:textId="77777777" w:rsidR="00D04537" w:rsidRPr="00AD06AA" w:rsidRDefault="00D04537" w:rsidP="00E71636">
      <w:pPr>
        <w:pStyle w:val="1Body"/>
      </w:pPr>
      <w:r w:rsidRPr="00AD06AA">
        <w:t>Further to the requirements of Part G20 "Quality System Requirements", the Contractor must prepare and implement a Quality Plan that at a minimum includes detailed procedures and documentation for:</w:t>
      </w:r>
    </w:p>
    <w:p w14:paraId="0D92FA69" w14:textId="77777777" w:rsidR="00D04537" w:rsidRPr="00AD06AA" w:rsidRDefault="00D04537" w:rsidP="00E71636">
      <w:pPr>
        <w:pStyle w:val="aText"/>
        <w:rPr>
          <w:bCs/>
        </w:rPr>
      </w:pPr>
      <w:r w:rsidRPr="00AD06AA">
        <w:t>Curing of precast units by the controlled circulation of hot water.</w:t>
      </w:r>
    </w:p>
    <w:p w14:paraId="5F5B31E1" w14:textId="77777777" w:rsidR="00D04537" w:rsidRPr="00AD06AA" w:rsidRDefault="00D04537" w:rsidP="00E71636">
      <w:pPr>
        <w:pStyle w:val="1Body"/>
      </w:pPr>
      <w:r w:rsidRPr="00AD06AA">
        <w:t>If not provided beforehand, the procedures must be submitted at least 28 days prior to the commencement of the work subject to this Part.</w:t>
      </w:r>
    </w:p>
    <w:p w14:paraId="26B8D5A9" w14:textId="77777777" w:rsidR="00D04537" w:rsidRPr="00AD06AA" w:rsidRDefault="00D04537" w:rsidP="00E71636">
      <w:pPr>
        <w:pStyle w:val="1Body"/>
      </w:pPr>
      <w:bookmarkStart w:id="10" w:name="_Ref484081517"/>
      <w:r w:rsidRPr="00AD06AA">
        <w:t xml:space="preserve">Provision of the procedures listed in this Clause shall constitute a </w:t>
      </w:r>
      <w:r w:rsidRPr="00AD06AA">
        <w:rPr>
          <w:b/>
          <w:caps/>
        </w:rPr>
        <w:t>hold point</w:t>
      </w:r>
      <w:r w:rsidRPr="00AD06AA">
        <w:t>.</w:t>
      </w:r>
      <w:bookmarkEnd w:id="10"/>
    </w:p>
    <w:p w14:paraId="6955ED3A" w14:textId="749FEA1C" w:rsidR="00D04537" w:rsidRPr="00AD06AA" w:rsidRDefault="00D04537" w:rsidP="00D04537">
      <w:pPr>
        <w:pStyle w:val="1Level2"/>
      </w:pPr>
      <w:bookmarkStart w:id="11" w:name="_Ref484081550"/>
      <w:bookmarkStart w:id="12" w:name="_Toc484081804"/>
      <w:r w:rsidRPr="00AD06AA">
        <w:t>HEAT DELIVERY</w:t>
      </w:r>
      <w:bookmarkEnd w:id="11"/>
      <w:bookmarkEnd w:id="12"/>
    </w:p>
    <w:p w14:paraId="29D9042B" w14:textId="77777777" w:rsidR="00D04537" w:rsidRPr="00AD06AA" w:rsidRDefault="00D04537" w:rsidP="00207114">
      <w:pPr>
        <w:pStyle w:val="1Body"/>
      </w:pPr>
      <w:r w:rsidRPr="00AD06AA">
        <w:t>Heat Accelerated curing must involve heating of precast units, after an initial maturing period, by the controlled circulation of hot water through a series of steel conduits attached externally to the steel mould.  A purpose built tank used for the curing of concrete test cylinders must be connected to the hot water system.  Hot Water curing must be continuously applied until the concrete has attained the required compressive strength.</w:t>
      </w:r>
    </w:p>
    <w:p w14:paraId="39AC7B73" w14:textId="77777777" w:rsidR="00D04537" w:rsidRPr="00AD06AA" w:rsidRDefault="00D04537" w:rsidP="00207114">
      <w:pPr>
        <w:pStyle w:val="1Body"/>
      </w:pPr>
      <w:bookmarkStart w:id="13" w:name="_Ref484081556"/>
      <w:r w:rsidRPr="00AD06AA">
        <w:lastRenderedPageBreak/>
        <w:t>The hot water system must be controlled by a thermostat so that the temperature difference between ingoing and outgoing water in the Water Jacket is not more than 10°C.  The Contractor must provide evidence that this requirement is met.</w:t>
      </w:r>
      <w:bookmarkEnd w:id="13"/>
    </w:p>
    <w:p w14:paraId="77464375" w14:textId="77777777" w:rsidR="00D04537" w:rsidRPr="00AD06AA" w:rsidRDefault="00D04537" w:rsidP="00207114">
      <w:pPr>
        <w:pStyle w:val="1Body"/>
      </w:pPr>
      <w:r w:rsidRPr="00AD06AA">
        <w:t>The maximum temperature (refer Clause 6.3 "Curing Time") of the water system must not be exceeded to ensure that there is no localised overheating of the concrete mass.</w:t>
      </w:r>
    </w:p>
    <w:p w14:paraId="56C614A7" w14:textId="77777777" w:rsidR="00D04537" w:rsidRPr="00AD06AA" w:rsidRDefault="00D04537" w:rsidP="00207114">
      <w:pPr>
        <w:pStyle w:val="1Body"/>
      </w:pPr>
      <w:r w:rsidRPr="00AD06AA">
        <w:t>Unformed exposed concrete surfaces must be covered immediately following the concrete finishing operations to minimise evaporation from the surface of the concrete mass.  Curing covers must be heat insulated to prevent surface heat loss during hot water curing.</w:t>
      </w:r>
    </w:p>
    <w:p w14:paraId="652F5593" w14:textId="2EBCD495" w:rsidR="00D04537" w:rsidRPr="00AD06AA" w:rsidRDefault="00D04537" w:rsidP="00D04537">
      <w:pPr>
        <w:pStyle w:val="1Level2"/>
      </w:pPr>
      <w:bookmarkStart w:id="14" w:name="_Toc484081805"/>
      <w:r w:rsidRPr="00AD06AA">
        <w:t>HOT WATER CURING CYCLE</w:t>
      </w:r>
      <w:bookmarkEnd w:id="14"/>
    </w:p>
    <w:p w14:paraId="7611C729" w14:textId="77777777" w:rsidR="00D04537" w:rsidRPr="00AD06AA" w:rsidRDefault="00D04537" w:rsidP="00207114">
      <w:pPr>
        <w:pStyle w:val="1Body"/>
      </w:pPr>
      <w:r w:rsidRPr="00AD06AA">
        <w:t>Concrete must have an initial maturity of not less than 40°C.h and the duration of presetting period must not be less than 2 hours nor longer than 5 hours, unless wet curing is applied in the interim period prior to heat application.</w:t>
      </w:r>
    </w:p>
    <w:p w14:paraId="14D6673E" w14:textId="77777777" w:rsidR="00D04537" w:rsidRPr="00AD06AA" w:rsidRDefault="00D04537" w:rsidP="00207114">
      <w:pPr>
        <w:pStyle w:val="1Body"/>
      </w:pPr>
      <w:r w:rsidRPr="00AD06AA">
        <w:t>Where necessary a small amount of hot water heat application may be used to maintain the concrete at the temperature at which it was placed.  During this period the temperature at the surface of the concrete mass must not exceed 30°C.</w:t>
      </w:r>
    </w:p>
    <w:p w14:paraId="1B6D06DC" w14:textId="664B7008" w:rsidR="00D04537" w:rsidRPr="00AD06AA" w:rsidRDefault="00D04537" w:rsidP="00207114">
      <w:pPr>
        <w:pStyle w:val="1Body"/>
      </w:pPr>
      <w:r w:rsidRPr="00AD06AA">
        <w:t xml:space="preserve">The maximum rate at which water temperature rises/falls must </w:t>
      </w:r>
      <w:r w:rsidR="00A83135" w:rsidRPr="00AD06AA">
        <w:t>not exceed</w:t>
      </w:r>
      <w:r w:rsidRPr="00AD06AA">
        <w:t xml:space="preserve"> 24°C/h.</w:t>
      </w:r>
    </w:p>
    <w:p w14:paraId="01CA1809" w14:textId="77777777" w:rsidR="00D04537" w:rsidRPr="00AD06AA" w:rsidRDefault="00D04537" w:rsidP="00207114">
      <w:pPr>
        <w:pStyle w:val="1Body"/>
      </w:pPr>
      <w:r w:rsidRPr="00AD06AA">
        <w:t xml:space="preserve">The target inlet water temperature must be 70°C with a tolerance of </w:t>
      </w:r>
      <w:r w:rsidRPr="00AD06AA">
        <w:sym w:font="Symbol" w:char="F0B1"/>
      </w:r>
      <w:r w:rsidRPr="00AD06AA">
        <w:t>5°C.</w:t>
      </w:r>
    </w:p>
    <w:p w14:paraId="076830F6" w14:textId="7E0A4201" w:rsidR="00D04537" w:rsidRPr="00AD06AA" w:rsidRDefault="00D04537" w:rsidP="00D04537">
      <w:pPr>
        <w:pStyle w:val="1Level2"/>
      </w:pPr>
      <w:bookmarkStart w:id="15" w:name="_Ref484081589"/>
      <w:bookmarkStart w:id="16" w:name="_Toc484081806"/>
      <w:r w:rsidRPr="00AD06AA">
        <w:t>TEMPERATURE RECORD</w:t>
      </w:r>
      <w:bookmarkEnd w:id="15"/>
      <w:bookmarkEnd w:id="16"/>
    </w:p>
    <w:p w14:paraId="6680F0F9" w14:textId="77777777" w:rsidR="00D04537" w:rsidRPr="00AD06AA" w:rsidRDefault="00D04537" w:rsidP="00207114">
      <w:pPr>
        <w:pStyle w:val="1Body"/>
      </w:pPr>
      <w:r w:rsidRPr="00AD06AA">
        <w:t>A sufficient number of temperature probes and recording thermometers must be used to ensure that any temperature difference between any 2 points in the hot water jacket is detected.  Where the hot water jacket consists of more than one section, temperature recording must be undertaken for each section.</w:t>
      </w:r>
    </w:p>
    <w:p w14:paraId="2B8C80B0" w14:textId="77777777" w:rsidR="00D04537" w:rsidRPr="00AD06AA" w:rsidRDefault="00D04537" w:rsidP="00207114">
      <w:pPr>
        <w:pStyle w:val="1Body"/>
      </w:pPr>
      <w:r w:rsidRPr="00AD06AA">
        <w:t>Recording thermometers must be capable of continuously recording and printing a permanent record of water temperature versus time.  The report must be accurate to within 2°C.</w:t>
      </w:r>
    </w:p>
    <w:p w14:paraId="33E2394C" w14:textId="77777777" w:rsidR="00D04537" w:rsidRPr="00AD06AA" w:rsidRDefault="00D04537" w:rsidP="00207114">
      <w:pPr>
        <w:pStyle w:val="1Body"/>
      </w:pPr>
      <w:r w:rsidRPr="00AD06AA">
        <w:t>Temperature Probes must be probes with a thermometer, which can be inserted into water-filled temperature stations to check the water temperature.  The thermometer must be accurate to within 1°C.</w:t>
      </w:r>
    </w:p>
    <w:p w14:paraId="52C801CB" w14:textId="77777777" w:rsidR="00D04537" w:rsidRPr="00AD06AA" w:rsidRDefault="00D04537" w:rsidP="00207114">
      <w:pPr>
        <w:pStyle w:val="1Body"/>
      </w:pPr>
      <w:r w:rsidRPr="00AD06AA">
        <w:t>The recording thermometers must be set in operation immediately upon completion of casting and screeding, the temperature sensitive part of each thermometer being installed in position at the same time.</w:t>
      </w:r>
    </w:p>
    <w:p w14:paraId="5037BFA0" w14:textId="77777777" w:rsidR="00D04537" w:rsidRPr="00AD06AA" w:rsidRDefault="00D04537" w:rsidP="00207114">
      <w:pPr>
        <w:pStyle w:val="1Body"/>
      </w:pPr>
      <w:r w:rsidRPr="00AD06AA">
        <w:t>A printed continuous record of temperature variation with time must be obtained.</w:t>
      </w:r>
    </w:p>
    <w:p w14:paraId="1389F4F5" w14:textId="77777777" w:rsidR="00D04537" w:rsidRPr="00AD06AA" w:rsidRDefault="00D04537" w:rsidP="00207114">
      <w:pPr>
        <w:pStyle w:val="1Body"/>
      </w:pPr>
      <w:r w:rsidRPr="00AD06AA">
        <w:t>The Contractor must record the following information:</w:t>
      </w:r>
    </w:p>
    <w:p w14:paraId="2E87191F" w14:textId="77777777" w:rsidR="00D04537" w:rsidRPr="00AD06AA" w:rsidRDefault="00D04537" w:rsidP="00207114">
      <w:pPr>
        <w:pStyle w:val="aText"/>
      </w:pPr>
      <w:r w:rsidRPr="00AD06AA">
        <w:t>Description of concrete mass (e.g. pile, girder, etc., with identifying element number).</w:t>
      </w:r>
    </w:p>
    <w:p w14:paraId="0FDB83FF" w14:textId="77777777" w:rsidR="00D04537" w:rsidRPr="00AD06AA" w:rsidRDefault="00D04537" w:rsidP="00207114">
      <w:pPr>
        <w:pStyle w:val="aText"/>
      </w:pPr>
      <w:r w:rsidRPr="00AD06AA">
        <w:t>Time of completion of concrete placement.</w:t>
      </w:r>
    </w:p>
    <w:p w14:paraId="736376EB" w14:textId="77777777" w:rsidR="00D04537" w:rsidRPr="00AD06AA" w:rsidRDefault="00D04537" w:rsidP="00207114">
      <w:pPr>
        <w:pStyle w:val="aText"/>
      </w:pPr>
      <w:r w:rsidRPr="00AD06AA">
        <w:t>Temperature of the concrete at completion of placement.</w:t>
      </w:r>
    </w:p>
    <w:p w14:paraId="49D618CC" w14:textId="77777777" w:rsidR="00D04537" w:rsidRPr="00AD06AA" w:rsidRDefault="00D04537" w:rsidP="00207114">
      <w:pPr>
        <w:pStyle w:val="aText"/>
      </w:pPr>
      <w:r w:rsidRPr="00AD06AA">
        <w:t>Temperature of the concrete at time of commencement of heating.</w:t>
      </w:r>
    </w:p>
    <w:p w14:paraId="358214AA" w14:textId="77777777" w:rsidR="00D04537" w:rsidRPr="00AD06AA" w:rsidRDefault="00D04537" w:rsidP="00207114">
      <w:pPr>
        <w:pStyle w:val="aText"/>
      </w:pPr>
      <w:r w:rsidRPr="00AD06AA">
        <w:t>Time of commencement of heating.</w:t>
      </w:r>
    </w:p>
    <w:p w14:paraId="5A5F8D55" w14:textId="77777777" w:rsidR="00D04537" w:rsidRPr="00AD06AA" w:rsidRDefault="00D04537" w:rsidP="00207114">
      <w:pPr>
        <w:pStyle w:val="aText"/>
      </w:pPr>
      <w:r w:rsidRPr="00AD06AA">
        <w:t>Temperature difference between ingoing and outgoing water for each section of the hot water jacket.</w:t>
      </w:r>
    </w:p>
    <w:p w14:paraId="1EBDCBF9" w14:textId="77777777" w:rsidR="00D04537" w:rsidRPr="00AD06AA" w:rsidRDefault="00D04537" w:rsidP="00207114">
      <w:pPr>
        <w:pStyle w:val="aText"/>
      </w:pPr>
      <w:r w:rsidRPr="00AD06AA">
        <w:t>Water temperature in the curing tank.</w:t>
      </w:r>
    </w:p>
    <w:p w14:paraId="7246DDFB" w14:textId="77777777" w:rsidR="00D04537" w:rsidRPr="00AD06AA" w:rsidRDefault="00D04537" w:rsidP="00207114">
      <w:pPr>
        <w:pStyle w:val="aText"/>
      </w:pPr>
      <w:r w:rsidRPr="00AD06AA">
        <w:t>Time of shutting off heat.</w:t>
      </w:r>
    </w:p>
    <w:p w14:paraId="23BECDD0" w14:textId="77777777" w:rsidR="00D04537" w:rsidRPr="00AD06AA" w:rsidRDefault="00D04537" w:rsidP="00207114">
      <w:pPr>
        <w:pStyle w:val="aText"/>
      </w:pPr>
      <w:r w:rsidRPr="00AD06AA">
        <w:t>Time of removing covers.</w:t>
      </w:r>
    </w:p>
    <w:p w14:paraId="69EA6021" w14:textId="77777777" w:rsidR="00D04537" w:rsidRPr="00AD06AA" w:rsidRDefault="00D04537" w:rsidP="00207114">
      <w:pPr>
        <w:pStyle w:val="aText"/>
      </w:pPr>
      <w:r w:rsidRPr="00AD06AA">
        <w:lastRenderedPageBreak/>
        <w:t>Ambient air temperature at the time of removal of curing covers.</w:t>
      </w:r>
    </w:p>
    <w:p w14:paraId="5F76BB56" w14:textId="77777777" w:rsidR="00D04537" w:rsidRPr="00AD06AA" w:rsidRDefault="00D04537" w:rsidP="00207114">
      <w:pPr>
        <w:pStyle w:val="aText"/>
      </w:pPr>
      <w:r w:rsidRPr="00AD06AA">
        <w:t>Name of Contractor and date of operation.</w:t>
      </w:r>
    </w:p>
    <w:p w14:paraId="68F899B1" w14:textId="1571D155" w:rsidR="00D04537" w:rsidRPr="00AD06AA" w:rsidRDefault="00D04537" w:rsidP="00D04537">
      <w:pPr>
        <w:pStyle w:val="1Level2"/>
      </w:pPr>
      <w:bookmarkStart w:id="17" w:name="_Toc484081807"/>
      <w:r w:rsidRPr="00AD06AA">
        <w:t>HOT WATER CURED TEST SPECIMENS</w:t>
      </w:r>
      <w:bookmarkEnd w:id="17"/>
    </w:p>
    <w:p w14:paraId="6FE70828" w14:textId="5CE426ED" w:rsidR="00D04537" w:rsidRPr="00AD06AA" w:rsidRDefault="00D04537" w:rsidP="00207114">
      <w:pPr>
        <w:pStyle w:val="11Level3"/>
      </w:pPr>
      <w:r w:rsidRPr="00AD06AA">
        <w:t>General</w:t>
      </w:r>
    </w:p>
    <w:p w14:paraId="24F17000" w14:textId="77777777" w:rsidR="00D04537" w:rsidRPr="00AD06AA" w:rsidRDefault="00D04537" w:rsidP="00207114">
      <w:pPr>
        <w:pStyle w:val="1Body"/>
      </w:pPr>
      <w:r w:rsidRPr="00AD06AA">
        <w:t>The sampling and testing of specimens for hot water cured concrete must conform to the requirements of AS 1379, as applied to non-hot water cured concrete.</w:t>
      </w:r>
    </w:p>
    <w:p w14:paraId="22BFEECC" w14:textId="77777777" w:rsidR="00D04537" w:rsidRPr="00AD06AA" w:rsidRDefault="00D04537" w:rsidP="00207114">
      <w:pPr>
        <w:pStyle w:val="1Body"/>
      </w:pPr>
      <w:r w:rsidRPr="00AD06AA">
        <w:t>Test specimens must be subjected to the same curing procedure adopted for the elements they represent, including any subsequent moist curing.  They must be located in a purpose built tank that is filled with water maintained at a temperature within 10°C but not exceeding the maximum temperature of the water in the jacket.</w:t>
      </w:r>
    </w:p>
    <w:p w14:paraId="746FD06D" w14:textId="77777777" w:rsidR="00D04537" w:rsidRPr="00AD06AA" w:rsidRDefault="00D04537" w:rsidP="00207114">
      <w:pPr>
        <w:pStyle w:val="1Body"/>
      </w:pPr>
      <w:r w:rsidRPr="00AD06AA">
        <w:t>The Contractor must ensure that sufficient cylinders are provided to enable the required testing to be undertaken (a minimum of 2 cylinders to be tested from the last batch of concrete, the average representing the "Transfer" strength).</w:t>
      </w:r>
    </w:p>
    <w:p w14:paraId="7836165B" w14:textId="14E47543" w:rsidR="00D04537" w:rsidRPr="00AD06AA" w:rsidRDefault="00D04537" w:rsidP="00207114">
      <w:pPr>
        <w:pStyle w:val="11Level3"/>
      </w:pPr>
      <w:r w:rsidRPr="00AD06AA">
        <w:t>Testing for Transfer and/or Handling</w:t>
      </w:r>
    </w:p>
    <w:p w14:paraId="22BF83A6" w14:textId="77777777" w:rsidR="00D04537" w:rsidRPr="00AD06AA" w:rsidRDefault="00D04537" w:rsidP="00207114">
      <w:pPr>
        <w:pStyle w:val="1Body"/>
      </w:pPr>
      <w:r w:rsidRPr="00AD06AA">
        <w:t>If, on testing at the end of the curing cycle, compressive strength test specimens made for the purpose of determination of time of transfer of prestressing force and/or handling do not achieve the required strength, further curing must be carried out until the required strength is achieved.</w:t>
      </w:r>
    </w:p>
    <w:p w14:paraId="75EB9E7D" w14:textId="1CD416DD" w:rsidR="00D04537" w:rsidRPr="00AD06AA" w:rsidRDefault="00D04537" w:rsidP="00207114">
      <w:pPr>
        <w:pStyle w:val="11Level3"/>
      </w:pPr>
      <w:r w:rsidRPr="00AD06AA">
        <w:t>Curing Time</w:t>
      </w:r>
    </w:p>
    <w:p w14:paraId="1429D735" w14:textId="77777777" w:rsidR="00D04537" w:rsidRPr="00AD06AA" w:rsidRDefault="00D04537" w:rsidP="00207114">
      <w:pPr>
        <w:pStyle w:val="1Body"/>
      </w:pPr>
      <w:r w:rsidRPr="00AD06AA">
        <w:t>If 0.75 of the target 28 day compressive strength or the transfer strength has not been achieved at the end of the curing cycle, curing by either moist or hot water methods must continue until that strength is reached.</w:t>
      </w:r>
    </w:p>
    <w:p w14:paraId="22814706" w14:textId="6965F3A1" w:rsidR="00D04537" w:rsidRPr="00AD06AA" w:rsidRDefault="00D04537" w:rsidP="00D04537">
      <w:pPr>
        <w:pStyle w:val="1Level2"/>
      </w:pPr>
      <w:bookmarkStart w:id="18" w:name="_Toc484081808"/>
      <w:r w:rsidRPr="00AD06AA">
        <w:t>REMOVAL OF CURING COVERS</w:t>
      </w:r>
      <w:bookmarkEnd w:id="18"/>
    </w:p>
    <w:p w14:paraId="7772FEC9" w14:textId="77777777" w:rsidR="00D04537" w:rsidRPr="00AD06AA" w:rsidRDefault="00D04537" w:rsidP="00207114">
      <w:pPr>
        <w:pStyle w:val="1Body"/>
      </w:pPr>
      <w:r w:rsidRPr="00AD06AA">
        <w:t>Curing covers must not be removed until the surface temperature of the concrete has fallen to within 30 C</w:t>
      </w:r>
      <w:r w:rsidRPr="00AD06AA">
        <w:rPr>
          <w:i/>
        </w:rPr>
        <w:t xml:space="preserve"> </w:t>
      </w:r>
      <w:r w:rsidRPr="00AD06AA">
        <w:t>of the ambient air temperature outside the curing covers.  Curing covers must remain in place longer if the concrete product shows signs of damage due to thermal shock or differential cooling.</w:t>
      </w:r>
    </w:p>
    <w:p w14:paraId="0DF8B230" w14:textId="6E77FFD9" w:rsidR="00D04537" w:rsidRPr="00AD06AA" w:rsidRDefault="00D04537" w:rsidP="00D04537">
      <w:pPr>
        <w:pStyle w:val="1Level2"/>
      </w:pPr>
      <w:bookmarkStart w:id="19" w:name="_Toc484081809"/>
      <w:r w:rsidRPr="00AD06AA">
        <w:t>ADDITIONAL MOIST CURING</w:t>
      </w:r>
      <w:bookmarkEnd w:id="19"/>
    </w:p>
    <w:p w14:paraId="45152E05" w14:textId="77777777" w:rsidR="00D04537" w:rsidRPr="00AD06AA" w:rsidRDefault="00D04537" w:rsidP="00207114">
      <w:pPr>
        <w:pStyle w:val="1Body"/>
      </w:pPr>
      <w:r w:rsidRPr="00AD06AA">
        <w:t>Additional moist curing, if required, must not be applied until the concrete mass has cooled to the ambient air temperature, nor must it be delayed beyond this time.</w:t>
      </w:r>
    </w:p>
    <w:p w14:paraId="24BD24B7" w14:textId="3E57FEFC" w:rsidR="00D04537" w:rsidRPr="00AD06AA" w:rsidRDefault="00D04537" w:rsidP="00D04537">
      <w:pPr>
        <w:pStyle w:val="1Level2"/>
      </w:pPr>
      <w:bookmarkStart w:id="20" w:name="_Toc484081810"/>
      <w:r w:rsidRPr="00AD06AA">
        <w:t>HOLD POINTS</w:t>
      </w:r>
      <w:bookmarkEnd w:id="20"/>
    </w:p>
    <w:p w14:paraId="49EEFC13" w14:textId="77777777" w:rsidR="00D04537" w:rsidRPr="00AD06AA" w:rsidRDefault="00D04537" w:rsidP="00207114">
      <w:pPr>
        <w:pStyle w:val="1Body"/>
        <w:spacing w:after="120"/>
      </w:pPr>
      <w:r w:rsidRPr="00AD06AA">
        <w:t>The following is a summary of Hold Points referenced in this Part:</w:t>
      </w:r>
    </w:p>
    <w:tbl>
      <w:tblPr>
        <w:tblW w:w="9498" w:type="dxa"/>
        <w:tblInd w:w="120" w:type="dxa"/>
        <w:tblLayout w:type="fixed"/>
        <w:tblCellMar>
          <w:left w:w="120" w:type="dxa"/>
          <w:right w:w="120" w:type="dxa"/>
        </w:tblCellMar>
        <w:tblLook w:val="0000" w:firstRow="0" w:lastRow="0" w:firstColumn="0" w:lastColumn="0" w:noHBand="0" w:noVBand="0"/>
      </w:tblPr>
      <w:tblGrid>
        <w:gridCol w:w="1418"/>
        <w:gridCol w:w="6379"/>
        <w:gridCol w:w="1701"/>
      </w:tblGrid>
      <w:tr w:rsidR="00D04537" w:rsidRPr="00AD06AA" w14:paraId="683C12B0" w14:textId="77777777" w:rsidTr="00D04537">
        <w:trPr>
          <w:cantSplit/>
        </w:trPr>
        <w:tc>
          <w:tcPr>
            <w:tcW w:w="1418" w:type="dxa"/>
            <w:tcBorders>
              <w:top w:val="single" w:sz="4" w:space="0" w:color="auto"/>
              <w:left w:val="single" w:sz="4" w:space="0" w:color="auto"/>
              <w:bottom w:val="single" w:sz="6" w:space="0" w:color="auto"/>
              <w:right w:val="single" w:sz="4" w:space="0" w:color="auto"/>
            </w:tcBorders>
            <w:vAlign w:val="center"/>
          </w:tcPr>
          <w:p w14:paraId="45B3A84A" w14:textId="77777777" w:rsidR="00D04537" w:rsidRPr="00AD06AA" w:rsidRDefault="00D04537" w:rsidP="00D04537">
            <w:pPr>
              <w:spacing w:before="60"/>
              <w:jc w:val="center"/>
            </w:pPr>
            <w:r w:rsidRPr="00AD06AA">
              <w:rPr>
                <w:b/>
              </w:rPr>
              <w:t>CLAUSE REF.</w:t>
            </w:r>
          </w:p>
        </w:tc>
        <w:tc>
          <w:tcPr>
            <w:tcW w:w="6379" w:type="dxa"/>
            <w:tcBorders>
              <w:top w:val="single" w:sz="4" w:space="0" w:color="auto"/>
              <w:left w:val="single" w:sz="4" w:space="0" w:color="auto"/>
              <w:bottom w:val="single" w:sz="6" w:space="0" w:color="auto"/>
              <w:right w:val="single" w:sz="4" w:space="0" w:color="auto"/>
            </w:tcBorders>
            <w:vAlign w:val="center"/>
          </w:tcPr>
          <w:p w14:paraId="184BF906" w14:textId="77777777" w:rsidR="00D04537" w:rsidRPr="00AD06AA" w:rsidRDefault="00D04537" w:rsidP="00D04537">
            <w:pPr>
              <w:spacing w:before="60"/>
              <w:jc w:val="center"/>
            </w:pPr>
            <w:r w:rsidRPr="00AD06AA">
              <w:rPr>
                <w:b/>
              </w:rPr>
              <w:t>HOLD POINT</w:t>
            </w:r>
          </w:p>
        </w:tc>
        <w:tc>
          <w:tcPr>
            <w:tcW w:w="1701" w:type="dxa"/>
            <w:tcBorders>
              <w:top w:val="single" w:sz="4" w:space="0" w:color="auto"/>
              <w:left w:val="single" w:sz="4" w:space="0" w:color="auto"/>
              <w:bottom w:val="single" w:sz="6" w:space="0" w:color="auto"/>
              <w:right w:val="single" w:sz="4" w:space="0" w:color="auto"/>
            </w:tcBorders>
            <w:vAlign w:val="center"/>
          </w:tcPr>
          <w:p w14:paraId="359D225D" w14:textId="77777777" w:rsidR="00D04537" w:rsidRPr="00AD06AA" w:rsidRDefault="00D04537" w:rsidP="00D04537">
            <w:pPr>
              <w:spacing w:before="60"/>
              <w:jc w:val="center"/>
            </w:pPr>
            <w:r w:rsidRPr="00AD06AA">
              <w:rPr>
                <w:b/>
              </w:rPr>
              <w:t>RESPONSE TIME</w:t>
            </w:r>
          </w:p>
        </w:tc>
      </w:tr>
      <w:tr w:rsidR="00D04537" w:rsidRPr="00AD06AA" w14:paraId="55C4A314" w14:textId="77777777" w:rsidTr="00D04537">
        <w:tc>
          <w:tcPr>
            <w:tcW w:w="1418" w:type="dxa"/>
            <w:tcBorders>
              <w:top w:val="single" w:sz="4" w:space="0" w:color="auto"/>
              <w:left w:val="single" w:sz="4" w:space="0" w:color="auto"/>
              <w:bottom w:val="single" w:sz="4" w:space="0" w:color="auto"/>
              <w:right w:val="single" w:sz="4" w:space="0" w:color="auto"/>
            </w:tcBorders>
          </w:tcPr>
          <w:p w14:paraId="63A5E006" w14:textId="59FA84A7" w:rsidR="00D04537" w:rsidRPr="00AD06AA" w:rsidRDefault="000E6733" w:rsidP="00207114">
            <w:pPr>
              <w:spacing w:before="60"/>
              <w:jc w:val="center"/>
            </w:pPr>
            <w:r w:rsidRPr="00AD06AA">
              <w:fldChar w:fldCharType="begin"/>
            </w:r>
            <w:r w:rsidRPr="00AD06AA">
              <w:instrText xml:space="preserve"> REF _Ref484081515 \r \h </w:instrText>
            </w:r>
            <w:r w:rsidR="00AD06AA">
              <w:instrText xml:space="preserve"> \* MERGEFORMAT </w:instrText>
            </w:r>
            <w:r w:rsidRPr="00AD06AA">
              <w:fldChar w:fldCharType="separate"/>
            </w:r>
            <w:r w:rsidR="00AD06AA" w:rsidRPr="00AD06AA">
              <w:t>2</w:t>
            </w:r>
            <w:r w:rsidRPr="00AD06AA">
              <w:fldChar w:fldCharType="end"/>
            </w:r>
            <w:r w:rsidRPr="00AD06AA">
              <w:fldChar w:fldCharType="begin"/>
            </w:r>
            <w:r w:rsidRPr="00AD06AA">
              <w:instrText xml:space="preserve"> REF _Ref484081517 \r \h </w:instrText>
            </w:r>
            <w:r w:rsidR="00AD06AA">
              <w:instrText xml:space="preserve"> \* MERGEFORMAT </w:instrText>
            </w:r>
            <w:r w:rsidRPr="00AD06AA">
              <w:fldChar w:fldCharType="separate"/>
            </w:r>
            <w:r w:rsidR="00AD06AA" w:rsidRPr="00AD06AA">
              <w:t>.3</w:t>
            </w:r>
            <w:r w:rsidRPr="00AD06AA">
              <w:fldChar w:fldCharType="end"/>
            </w:r>
          </w:p>
        </w:tc>
        <w:tc>
          <w:tcPr>
            <w:tcW w:w="6379" w:type="dxa"/>
            <w:tcBorders>
              <w:top w:val="single" w:sz="4" w:space="0" w:color="auto"/>
              <w:left w:val="single" w:sz="4" w:space="0" w:color="auto"/>
              <w:bottom w:val="single" w:sz="4" w:space="0" w:color="auto"/>
              <w:right w:val="single" w:sz="4" w:space="0" w:color="auto"/>
            </w:tcBorders>
          </w:tcPr>
          <w:p w14:paraId="6D902A35" w14:textId="77777777" w:rsidR="00D04537" w:rsidRPr="00AD06AA" w:rsidRDefault="00D04537" w:rsidP="00D04537">
            <w:pPr>
              <w:spacing w:before="60"/>
            </w:pPr>
            <w:r w:rsidRPr="00AD06AA">
              <w:t xml:space="preserve">Submission of Procedures </w:t>
            </w:r>
          </w:p>
        </w:tc>
        <w:tc>
          <w:tcPr>
            <w:tcW w:w="1701" w:type="dxa"/>
            <w:tcBorders>
              <w:top w:val="single" w:sz="6" w:space="0" w:color="auto"/>
              <w:left w:val="single" w:sz="4" w:space="0" w:color="auto"/>
              <w:bottom w:val="single" w:sz="4" w:space="0" w:color="auto"/>
              <w:right w:val="single" w:sz="4" w:space="0" w:color="auto"/>
            </w:tcBorders>
          </w:tcPr>
          <w:p w14:paraId="4EB01FE6" w14:textId="77777777" w:rsidR="00D04537" w:rsidRPr="00AD06AA" w:rsidRDefault="00D04537" w:rsidP="00207114">
            <w:pPr>
              <w:spacing w:before="60"/>
              <w:jc w:val="center"/>
            </w:pPr>
            <w:r w:rsidRPr="00AD06AA">
              <w:t>7 days</w:t>
            </w:r>
          </w:p>
        </w:tc>
      </w:tr>
    </w:tbl>
    <w:p w14:paraId="6CFFB3BE" w14:textId="015D1F3D" w:rsidR="00D04537" w:rsidRPr="00AD06AA" w:rsidRDefault="00D04537" w:rsidP="00D04537">
      <w:pPr>
        <w:pStyle w:val="1Level2"/>
      </w:pPr>
      <w:bookmarkStart w:id="21" w:name="_Toc484081811"/>
      <w:r w:rsidRPr="00AD06AA">
        <w:t>VERIFICATION REQUIREMENTS AND RECORDS</w:t>
      </w:r>
      <w:bookmarkEnd w:id="21"/>
    </w:p>
    <w:p w14:paraId="07CDDC6D" w14:textId="77777777" w:rsidR="00D04537" w:rsidRPr="00AD06AA" w:rsidRDefault="00D04537" w:rsidP="00207114">
      <w:pPr>
        <w:pStyle w:val="1Body"/>
        <w:spacing w:after="120"/>
      </w:pPr>
      <w:r w:rsidRPr="00AD06AA">
        <w:t>The Contractor must supply written verification that the following requirements have been complied with and supply the verification with the lot package.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5812"/>
      </w:tblGrid>
      <w:tr w:rsidR="00D04537" w:rsidRPr="00AD06AA" w14:paraId="1657BC47" w14:textId="77777777" w:rsidTr="00D04537">
        <w:trPr>
          <w:tblHeader/>
        </w:trPr>
        <w:tc>
          <w:tcPr>
            <w:tcW w:w="1134" w:type="dxa"/>
            <w:tcBorders>
              <w:bottom w:val="single" w:sz="4" w:space="0" w:color="auto"/>
            </w:tcBorders>
            <w:vAlign w:val="center"/>
          </w:tcPr>
          <w:p w14:paraId="06866E7B" w14:textId="77777777" w:rsidR="00D04537" w:rsidRPr="00AD06AA" w:rsidRDefault="00D04537" w:rsidP="00D04537">
            <w:pPr>
              <w:spacing w:before="60"/>
              <w:jc w:val="center"/>
              <w:rPr>
                <w:b/>
              </w:rPr>
            </w:pPr>
            <w:r w:rsidRPr="00AD06AA">
              <w:rPr>
                <w:b/>
              </w:rPr>
              <w:t>CLAUSE REF.</w:t>
            </w:r>
          </w:p>
        </w:tc>
        <w:tc>
          <w:tcPr>
            <w:tcW w:w="2410" w:type="dxa"/>
            <w:tcBorders>
              <w:bottom w:val="single" w:sz="4" w:space="0" w:color="auto"/>
            </w:tcBorders>
            <w:vAlign w:val="center"/>
          </w:tcPr>
          <w:p w14:paraId="6E491143" w14:textId="77777777" w:rsidR="00D04537" w:rsidRPr="00AD06AA" w:rsidRDefault="00D04537" w:rsidP="00D04537">
            <w:pPr>
              <w:spacing w:before="60"/>
              <w:jc w:val="center"/>
              <w:rPr>
                <w:b/>
              </w:rPr>
            </w:pPr>
            <w:r w:rsidRPr="00AD06AA">
              <w:rPr>
                <w:b/>
              </w:rPr>
              <w:t>SUBJECT</w:t>
            </w:r>
          </w:p>
        </w:tc>
        <w:tc>
          <w:tcPr>
            <w:tcW w:w="5812" w:type="dxa"/>
            <w:tcBorders>
              <w:bottom w:val="single" w:sz="4" w:space="0" w:color="auto"/>
            </w:tcBorders>
            <w:vAlign w:val="center"/>
          </w:tcPr>
          <w:p w14:paraId="04283A78" w14:textId="77777777" w:rsidR="00D04537" w:rsidRPr="00AD06AA" w:rsidRDefault="00D04537" w:rsidP="00D04537">
            <w:pPr>
              <w:spacing w:before="60"/>
              <w:jc w:val="center"/>
              <w:rPr>
                <w:b/>
              </w:rPr>
            </w:pPr>
            <w:r w:rsidRPr="00AD06AA">
              <w:rPr>
                <w:b/>
              </w:rPr>
              <w:t>RECORD TO BE PROVIDED</w:t>
            </w:r>
          </w:p>
        </w:tc>
      </w:tr>
      <w:tr w:rsidR="00D04537" w:rsidRPr="00AD06AA" w14:paraId="5FB154C7" w14:textId="77777777" w:rsidTr="00D04537">
        <w:tc>
          <w:tcPr>
            <w:tcW w:w="1134" w:type="dxa"/>
            <w:tcBorders>
              <w:bottom w:val="single" w:sz="4" w:space="0" w:color="auto"/>
            </w:tcBorders>
            <w:vAlign w:val="center"/>
          </w:tcPr>
          <w:p w14:paraId="3EDEA97D" w14:textId="2B8A996F" w:rsidR="00D04537" w:rsidRPr="00AD06AA" w:rsidRDefault="00695B08" w:rsidP="00207114">
            <w:pPr>
              <w:spacing w:before="60"/>
              <w:jc w:val="center"/>
            </w:pPr>
            <w:r w:rsidRPr="00AD06AA">
              <w:fldChar w:fldCharType="begin"/>
            </w:r>
            <w:r w:rsidRPr="00AD06AA">
              <w:instrText xml:space="preserve"> REF _Ref484081550 \r \h </w:instrText>
            </w:r>
            <w:r w:rsidR="00AD06AA">
              <w:instrText xml:space="preserve"> \* MERGEFORMAT </w:instrText>
            </w:r>
            <w:r w:rsidRPr="00AD06AA">
              <w:fldChar w:fldCharType="separate"/>
            </w:r>
            <w:r w:rsidR="00AD06AA" w:rsidRPr="00AD06AA">
              <w:t>3</w:t>
            </w:r>
            <w:r w:rsidRPr="00AD06AA">
              <w:fldChar w:fldCharType="end"/>
            </w:r>
            <w:r w:rsidRPr="00AD06AA">
              <w:fldChar w:fldCharType="begin"/>
            </w:r>
            <w:r w:rsidRPr="00AD06AA">
              <w:instrText xml:space="preserve"> REF _Ref484081556 \r \h </w:instrText>
            </w:r>
            <w:r w:rsidR="00AD06AA">
              <w:instrText xml:space="preserve"> \* MERGEFORMAT </w:instrText>
            </w:r>
            <w:r w:rsidRPr="00AD06AA">
              <w:fldChar w:fldCharType="separate"/>
            </w:r>
            <w:r w:rsidR="00AD06AA" w:rsidRPr="00AD06AA">
              <w:t>.2</w:t>
            </w:r>
            <w:r w:rsidRPr="00AD06AA">
              <w:fldChar w:fldCharType="end"/>
            </w:r>
          </w:p>
        </w:tc>
        <w:tc>
          <w:tcPr>
            <w:tcW w:w="2410" w:type="dxa"/>
            <w:tcBorders>
              <w:bottom w:val="single" w:sz="4" w:space="0" w:color="auto"/>
            </w:tcBorders>
            <w:vAlign w:val="center"/>
          </w:tcPr>
          <w:p w14:paraId="7F18F500" w14:textId="77777777" w:rsidR="00D04537" w:rsidRPr="00AD06AA" w:rsidRDefault="00D04537" w:rsidP="00D04537">
            <w:pPr>
              <w:spacing w:before="60"/>
              <w:jc w:val="left"/>
            </w:pPr>
            <w:r w:rsidRPr="00AD06AA">
              <w:t>Thermostatically Controlled Hot water System</w:t>
            </w:r>
          </w:p>
        </w:tc>
        <w:tc>
          <w:tcPr>
            <w:tcW w:w="5812" w:type="dxa"/>
            <w:tcBorders>
              <w:bottom w:val="single" w:sz="4" w:space="0" w:color="auto"/>
            </w:tcBorders>
            <w:vAlign w:val="center"/>
          </w:tcPr>
          <w:p w14:paraId="7B7C03F9" w14:textId="77777777" w:rsidR="00D04537" w:rsidRPr="00AD06AA" w:rsidRDefault="00D04537" w:rsidP="00D04537">
            <w:pPr>
              <w:spacing w:before="60"/>
              <w:jc w:val="left"/>
            </w:pPr>
            <w:r w:rsidRPr="00AD06AA">
              <w:t>Evidence of thermostat meeting temperature requirements.</w:t>
            </w:r>
          </w:p>
        </w:tc>
      </w:tr>
      <w:tr w:rsidR="00D04537" w:rsidRPr="00AD06AA" w14:paraId="3F773DE3" w14:textId="77777777" w:rsidTr="00D04537">
        <w:tc>
          <w:tcPr>
            <w:tcW w:w="1134" w:type="dxa"/>
            <w:tcBorders>
              <w:bottom w:val="single" w:sz="4" w:space="0" w:color="auto"/>
            </w:tcBorders>
            <w:vAlign w:val="center"/>
          </w:tcPr>
          <w:p w14:paraId="310E30BC" w14:textId="7F2D1428" w:rsidR="00D04537" w:rsidRPr="00AD06AA" w:rsidRDefault="00695B08" w:rsidP="00695B08">
            <w:pPr>
              <w:spacing w:before="60"/>
              <w:jc w:val="center"/>
            </w:pPr>
            <w:r w:rsidRPr="00AD06AA">
              <w:fldChar w:fldCharType="begin"/>
            </w:r>
            <w:r w:rsidRPr="00AD06AA">
              <w:instrText xml:space="preserve"> REF _Ref484081589 \r \h </w:instrText>
            </w:r>
            <w:r w:rsidR="00AD06AA">
              <w:instrText xml:space="preserve"> \* MERGEFORMAT </w:instrText>
            </w:r>
            <w:r w:rsidRPr="00AD06AA">
              <w:fldChar w:fldCharType="separate"/>
            </w:r>
            <w:r w:rsidR="00AD06AA" w:rsidRPr="00AD06AA">
              <w:t>5</w:t>
            </w:r>
            <w:r w:rsidRPr="00AD06AA">
              <w:fldChar w:fldCharType="end"/>
            </w:r>
          </w:p>
        </w:tc>
        <w:tc>
          <w:tcPr>
            <w:tcW w:w="2410" w:type="dxa"/>
            <w:tcBorders>
              <w:bottom w:val="single" w:sz="4" w:space="0" w:color="auto"/>
            </w:tcBorders>
            <w:vAlign w:val="center"/>
          </w:tcPr>
          <w:p w14:paraId="087058FE" w14:textId="77777777" w:rsidR="00D04537" w:rsidRPr="00AD06AA" w:rsidRDefault="00D04537" w:rsidP="00D04537">
            <w:pPr>
              <w:spacing w:before="60"/>
              <w:jc w:val="left"/>
            </w:pPr>
            <w:r w:rsidRPr="00AD06AA">
              <w:t xml:space="preserve">Water Temperature </w:t>
            </w:r>
          </w:p>
        </w:tc>
        <w:tc>
          <w:tcPr>
            <w:tcW w:w="5812" w:type="dxa"/>
            <w:tcBorders>
              <w:bottom w:val="single" w:sz="4" w:space="0" w:color="auto"/>
            </w:tcBorders>
            <w:vAlign w:val="center"/>
          </w:tcPr>
          <w:p w14:paraId="5912C0B1" w14:textId="77777777" w:rsidR="00D04537" w:rsidRPr="00AD06AA" w:rsidRDefault="00D04537" w:rsidP="00D04537">
            <w:pPr>
              <w:spacing w:before="60"/>
              <w:jc w:val="left"/>
            </w:pPr>
            <w:r w:rsidRPr="00AD06AA">
              <w:t>Information Specified in Clause 5.</w:t>
            </w:r>
          </w:p>
        </w:tc>
      </w:tr>
    </w:tbl>
    <w:p w14:paraId="5C8E0368" w14:textId="77777777" w:rsidR="00D04537" w:rsidRPr="00AD06AA" w:rsidRDefault="00D04537" w:rsidP="00D04537"/>
    <w:p w14:paraId="4F2593BB" w14:textId="77777777" w:rsidR="00D04537" w:rsidRPr="00AD06AA" w:rsidRDefault="00D04537" w:rsidP="00D04537"/>
    <w:p w14:paraId="6FA15CCD" w14:textId="77777777" w:rsidR="00D04537" w:rsidRPr="00AD06AA" w:rsidRDefault="00D04537" w:rsidP="00D04537"/>
    <w:p w14:paraId="5115F0E8" w14:textId="68206CDC" w:rsidR="00D04537" w:rsidRPr="00AD06AA" w:rsidRDefault="00D04537" w:rsidP="00207114">
      <w:pPr>
        <w:jc w:val="center"/>
      </w:pPr>
      <w:r w:rsidRPr="00AD06AA">
        <w:t>____________</w:t>
      </w:r>
    </w:p>
    <w:bookmarkEnd w:id="0"/>
    <w:bookmarkEnd w:id="1"/>
    <w:bookmarkEnd w:id="2"/>
    <w:bookmarkEnd w:id="3"/>
    <w:bookmarkEnd w:id="4"/>
    <w:bookmarkEnd w:id="5"/>
    <w:sectPr w:rsidR="00D04537" w:rsidRPr="00AD06AA" w:rsidSect="00207114">
      <w:headerReference w:type="default" r:id="rId8"/>
      <w:footerReference w:type="default" r:id="rId9"/>
      <w:endnotePr>
        <w:numFmt w:val="decimal"/>
      </w:endnotePr>
      <w:pgSz w:w="11906" w:h="16838"/>
      <w:pgMar w:top="851" w:right="851" w:bottom="566" w:left="1700" w:header="851" w:footer="56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D04537" w:rsidRDefault="00D04537">
      <w:r>
        <w:separator/>
      </w:r>
    </w:p>
  </w:endnote>
  <w:endnote w:type="continuationSeparator" w:id="0">
    <w:p w14:paraId="067F3713" w14:textId="77777777" w:rsidR="00D04537" w:rsidRDefault="00D0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9A48" w14:textId="77777777" w:rsidR="00C65779" w:rsidRPr="00C66580" w:rsidRDefault="00C65779" w:rsidP="00C65779">
    <w:pPr>
      <w:tabs>
        <w:tab w:val="right" w:pos="9356"/>
      </w:tabs>
    </w:pPr>
  </w:p>
  <w:p w14:paraId="1819DE83" w14:textId="7355BF8D" w:rsidR="00C65779" w:rsidRDefault="00C65779" w:rsidP="00C65779">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D04537" w:rsidRDefault="00D04537">
      <w:r>
        <w:separator/>
      </w:r>
    </w:p>
  </w:footnote>
  <w:footnote w:type="continuationSeparator" w:id="0">
    <w:p w14:paraId="7ED81CEF" w14:textId="77777777" w:rsidR="00D04537" w:rsidRDefault="00D0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8C4C1" w14:textId="225F4DF3" w:rsidR="00A83135" w:rsidRPr="00292AEA" w:rsidRDefault="00A83135" w:rsidP="00A83135">
    <w:pPr>
      <w:tabs>
        <w:tab w:val="right" w:pos="9354"/>
      </w:tabs>
      <w:suppressAutoHyphens/>
      <w:rPr>
        <w:spacing w:val="-2"/>
      </w:rPr>
    </w:pPr>
    <w:r w:rsidRPr="00292AEA">
      <w:rPr>
        <w:spacing w:val="-2"/>
      </w:rPr>
      <w:t xml:space="preserve">Edition: </w:t>
    </w:r>
    <w:r>
      <w:rPr>
        <w:spacing w:val="-2"/>
      </w:rPr>
      <w:t>September</w:t>
    </w:r>
    <w:r w:rsidRPr="00292AEA">
      <w:rPr>
        <w:spacing w:val="-2"/>
      </w:rPr>
      <w:t xml:space="preserve"> 20</w:t>
    </w:r>
    <w:r>
      <w:rPr>
        <w:spacing w:val="-2"/>
      </w:rPr>
      <w:t>12</w:t>
    </w:r>
    <w:r w:rsidRPr="00292AEA">
      <w:rPr>
        <w:spacing w:val="-2"/>
      </w:rPr>
      <w:tab/>
    </w:r>
    <w:r w:rsidRPr="00292AEA">
      <w:t xml:space="preserve">Specification: </w:t>
    </w:r>
    <w:r w:rsidRPr="00292AEA">
      <w:rPr>
        <w:spacing w:val="-2"/>
      </w:rPr>
      <w:t>Part CC3</w:t>
    </w:r>
    <w:r>
      <w:rPr>
        <w:spacing w:val="-2"/>
      </w:rPr>
      <w:t>6</w:t>
    </w:r>
    <w:r w:rsidRPr="00292AEA">
      <w:rPr>
        <w:spacing w:val="-2"/>
      </w:rPr>
      <w:t xml:space="preserve"> </w:t>
    </w:r>
    <w:r>
      <w:rPr>
        <w:spacing w:val="-2"/>
      </w:rPr>
      <w:t xml:space="preserve">Heat Accelerated </w:t>
    </w:r>
    <w:r w:rsidRPr="00292AEA">
      <w:rPr>
        <w:spacing w:val="-2"/>
      </w:rPr>
      <w:t>Curing</w:t>
    </w:r>
  </w:p>
  <w:p w14:paraId="0E3B1265" w14:textId="77777777" w:rsidR="00A83135" w:rsidRDefault="00A83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3883745"/>
    <w:multiLevelType w:val="hybridMultilevel"/>
    <w:tmpl w:val="0D5CCE96"/>
    <w:lvl w:ilvl="0" w:tplc="31E0AD6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5077C13"/>
    <w:multiLevelType w:val="hybridMultilevel"/>
    <w:tmpl w:val="80AE3ACA"/>
    <w:lvl w:ilvl="0" w:tplc="DD2C5E2E">
      <w:start w:val="1"/>
      <w:numFmt w:val="lowerLetter"/>
      <w:lvlText w:val="(%1)"/>
      <w:lvlJc w:val="left"/>
      <w:pPr>
        <w:tabs>
          <w:tab w:val="num" w:pos="719"/>
        </w:tabs>
        <w:ind w:left="719"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4" w15:restartNumberingAfterBreak="0">
    <w:nsid w:val="13B36D03"/>
    <w:multiLevelType w:val="hybridMultilevel"/>
    <w:tmpl w:val="AF18A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A974FE"/>
    <w:multiLevelType w:val="hybridMultilevel"/>
    <w:tmpl w:val="CFBCDB3E"/>
    <w:lvl w:ilvl="0" w:tplc="DD2C5E2E">
      <w:start w:val="1"/>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83025AF"/>
    <w:multiLevelType w:val="hybridMultilevel"/>
    <w:tmpl w:val="0AC80D10"/>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F51496"/>
    <w:multiLevelType w:val="hybridMultilevel"/>
    <w:tmpl w:val="2160CA46"/>
    <w:lvl w:ilvl="0" w:tplc="BB3C9B3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9C410E9"/>
    <w:multiLevelType w:val="multilevel"/>
    <w:tmpl w:val="7DAC8EC2"/>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5"/>
        </w:tabs>
        <w:ind w:left="1135" w:hanging="425"/>
      </w:pPr>
      <w:rPr>
        <w:rFonts w:hint="default"/>
        <w:b w:val="0"/>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0" w15:restartNumberingAfterBreak="0">
    <w:nsid w:val="3C984EE3"/>
    <w:multiLevelType w:val="hybridMultilevel"/>
    <w:tmpl w:val="04FC8352"/>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12" w15:restartNumberingAfterBreak="0">
    <w:nsid w:val="547B4D5D"/>
    <w:multiLevelType w:val="hybridMultilevel"/>
    <w:tmpl w:val="464C4BB8"/>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6C92FAB"/>
    <w:multiLevelType w:val="multilevel"/>
    <w:tmpl w:val="5EA41A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15" w15:restartNumberingAfterBreak="0">
    <w:nsid w:val="760738A2"/>
    <w:multiLevelType w:val="hybridMultilevel"/>
    <w:tmpl w:val="CFEC482E"/>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7" w15:restartNumberingAfterBreak="0">
    <w:nsid w:val="7CC261E7"/>
    <w:multiLevelType w:val="hybridMultilevel"/>
    <w:tmpl w:val="F904D8BA"/>
    <w:lvl w:ilvl="0" w:tplc="0C1C0102">
      <w:start w:val="1"/>
      <w:numFmt w:val="lowerRoman"/>
      <w:pStyle w:val="i"/>
      <w:lvlText w:val="%1)"/>
      <w:lvlJc w:val="left"/>
      <w:pPr>
        <w:tabs>
          <w:tab w:val="num" w:pos="2880"/>
        </w:tabs>
        <w:ind w:left="2880" w:hanging="360"/>
      </w:pPr>
      <w:rPr>
        <w:rFonts w:hint="default"/>
      </w:rPr>
    </w:lvl>
    <w:lvl w:ilvl="1" w:tplc="0C090001">
      <w:start w:val="1"/>
      <w:numFmt w:val="bullet"/>
      <w:lvlText w:val=""/>
      <w:lvlJc w:val="left"/>
      <w:pPr>
        <w:tabs>
          <w:tab w:val="num" w:pos="3600"/>
        </w:tabs>
        <w:ind w:left="3600" w:hanging="360"/>
      </w:pPr>
      <w:rPr>
        <w:rFonts w:ascii="Symbol" w:hAnsi="Symbol" w:hint="default"/>
      </w:rPr>
    </w:lvl>
    <w:lvl w:ilvl="2" w:tplc="622EEA0C">
      <w:start w:val="1"/>
      <w:numFmt w:val="decimal"/>
      <w:lvlText w:val="(%3)"/>
      <w:lvlJc w:val="left"/>
      <w:pPr>
        <w:tabs>
          <w:tab w:val="num" w:pos="4500"/>
        </w:tabs>
        <w:ind w:left="4500" w:hanging="360"/>
      </w:pPr>
      <w:rPr>
        <w:rFonts w:hint="default"/>
      </w:rPr>
    </w:lvl>
    <w:lvl w:ilvl="3" w:tplc="F4FE6012">
      <w:start w:val="1"/>
      <w:numFmt w:val="decimal"/>
      <w:lvlText w:val="%4."/>
      <w:lvlJc w:val="left"/>
      <w:pPr>
        <w:tabs>
          <w:tab w:val="num" w:pos="5400"/>
        </w:tabs>
        <w:ind w:left="5400" w:hanging="720"/>
      </w:pPr>
      <w:rPr>
        <w:rFonts w:hint="default"/>
      </w:r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18"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8"/>
  </w:num>
  <w:num w:numId="4">
    <w:abstractNumId w:val="15"/>
  </w:num>
  <w:num w:numId="5">
    <w:abstractNumId w:val="14"/>
  </w:num>
  <w:num w:numId="6">
    <w:abstractNumId w:val="0"/>
  </w:num>
  <w:num w:numId="7">
    <w:abstractNumId w:val="11"/>
  </w:num>
  <w:num w:numId="8">
    <w:abstractNumId w:val="9"/>
  </w:num>
  <w:num w:numId="9">
    <w:abstractNumId w:val="3"/>
  </w:num>
  <w:num w:numId="10">
    <w:abstractNumId w:val="12"/>
  </w:num>
  <w:num w:numId="11">
    <w:abstractNumId w:val="10"/>
  </w:num>
  <w:num w:numId="12">
    <w:abstractNumId w:val="6"/>
  </w:num>
  <w:num w:numId="13">
    <w:abstractNumId w:val="4"/>
  </w:num>
  <w:num w:numId="14">
    <w:abstractNumId w:val="17"/>
  </w:num>
  <w:num w:numId="15">
    <w:abstractNumId w:val="9"/>
  </w:num>
  <w:num w:numId="16">
    <w:abstractNumId w:val="1"/>
  </w:num>
  <w:num w:numId="17">
    <w:abstractNumId w:val="9"/>
  </w:num>
  <w:num w:numId="18">
    <w:abstractNumId w:val="2"/>
  </w:num>
  <w:num w:numId="19">
    <w:abstractNumId w:val="5"/>
  </w:num>
  <w:num w:numId="20">
    <w:abstractNumId w:val="8"/>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46688"/>
    <w:rsid w:val="00051480"/>
    <w:rsid w:val="000517F7"/>
    <w:rsid w:val="000524DC"/>
    <w:rsid w:val="0005626A"/>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323C"/>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C74FD"/>
    <w:rsid w:val="000D0EC3"/>
    <w:rsid w:val="000D522D"/>
    <w:rsid w:val="000D55E4"/>
    <w:rsid w:val="000E04AD"/>
    <w:rsid w:val="000E0D3D"/>
    <w:rsid w:val="000E1E98"/>
    <w:rsid w:val="000E27D9"/>
    <w:rsid w:val="000E2CC9"/>
    <w:rsid w:val="000E365F"/>
    <w:rsid w:val="000E3827"/>
    <w:rsid w:val="000E4177"/>
    <w:rsid w:val="000E4825"/>
    <w:rsid w:val="000E6733"/>
    <w:rsid w:val="000E74FA"/>
    <w:rsid w:val="000E7EB9"/>
    <w:rsid w:val="000E7F15"/>
    <w:rsid w:val="000F205B"/>
    <w:rsid w:val="000F5DBC"/>
    <w:rsid w:val="000F5F08"/>
    <w:rsid w:val="00100BD4"/>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03A"/>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42D9"/>
    <w:rsid w:val="00167748"/>
    <w:rsid w:val="001703CE"/>
    <w:rsid w:val="00172D69"/>
    <w:rsid w:val="001738F7"/>
    <w:rsid w:val="00174592"/>
    <w:rsid w:val="00174B53"/>
    <w:rsid w:val="00175378"/>
    <w:rsid w:val="001765ED"/>
    <w:rsid w:val="00181A75"/>
    <w:rsid w:val="001840E7"/>
    <w:rsid w:val="00191F2E"/>
    <w:rsid w:val="00196C84"/>
    <w:rsid w:val="00197103"/>
    <w:rsid w:val="001A5BB9"/>
    <w:rsid w:val="001B067F"/>
    <w:rsid w:val="001B119A"/>
    <w:rsid w:val="001B11CE"/>
    <w:rsid w:val="001B162E"/>
    <w:rsid w:val="001B1E8D"/>
    <w:rsid w:val="001B1F8F"/>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165A"/>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114"/>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A7F"/>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17B1A"/>
    <w:rsid w:val="00320862"/>
    <w:rsid w:val="003237E5"/>
    <w:rsid w:val="00326FA1"/>
    <w:rsid w:val="003272A9"/>
    <w:rsid w:val="003275D6"/>
    <w:rsid w:val="00327BE0"/>
    <w:rsid w:val="00331695"/>
    <w:rsid w:val="00332F17"/>
    <w:rsid w:val="003338AC"/>
    <w:rsid w:val="00334F9D"/>
    <w:rsid w:val="00335414"/>
    <w:rsid w:val="00336EAF"/>
    <w:rsid w:val="00340243"/>
    <w:rsid w:val="00341D1D"/>
    <w:rsid w:val="0034384F"/>
    <w:rsid w:val="00344CE6"/>
    <w:rsid w:val="00345BAD"/>
    <w:rsid w:val="00346627"/>
    <w:rsid w:val="00346DDB"/>
    <w:rsid w:val="00347865"/>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6D9"/>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564A5"/>
    <w:rsid w:val="00460232"/>
    <w:rsid w:val="0046106E"/>
    <w:rsid w:val="004636C3"/>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4701"/>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2042"/>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62D1"/>
    <w:rsid w:val="0050691F"/>
    <w:rsid w:val="00507D6E"/>
    <w:rsid w:val="005104CE"/>
    <w:rsid w:val="005107FB"/>
    <w:rsid w:val="005112CB"/>
    <w:rsid w:val="00514C01"/>
    <w:rsid w:val="00522F24"/>
    <w:rsid w:val="00524B1A"/>
    <w:rsid w:val="00524D14"/>
    <w:rsid w:val="0052533B"/>
    <w:rsid w:val="005268D2"/>
    <w:rsid w:val="005271E8"/>
    <w:rsid w:val="00531787"/>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0FFD"/>
    <w:rsid w:val="00582BAC"/>
    <w:rsid w:val="005856EA"/>
    <w:rsid w:val="005858F6"/>
    <w:rsid w:val="005871F1"/>
    <w:rsid w:val="00590393"/>
    <w:rsid w:val="00591FD5"/>
    <w:rsid w:val="00596298"/>
    <w:rsid w:val="0059697C"/>
    <w:rsid w:val="005A4A19"/>
    <w:rsid w:val="005A4B84"/>
    <w:rsid w:val="005A5114"/>
    <w:rsid w:val="005A638B"/>
    <w:rsid w:val="005A6606"/>
    <w:rsid w:val="005B2C19"/>
    <w:rsid w:val="005B4FE3"/>
    <w:rsid w:val="005B7CEE"/>
    <w:rsid w:val="005C0801"/>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07AAD"/>
    <w:rsid w:val="0061131F"/>
    <w:rsid w:val="00612806"/>
    <w:rsid w:val="00612C97"/>
    <w:rsid w:val="00614F89"/>
    <w:rsid w:val="00615C15"/>
    <w:rsid w:val="006162A5"/>
    <w:rsid w:val="00616562"/>
    <w:rsid w:val="00616C47"/>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5B08"/>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2B03"/>
    <w:rsid w:val="006F2B3B"/>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1BF5"/>
    <w:rsid w:val="00764562"/>
    <w:rsid w:val="007655DD"/>
    <w:rsid w:val="007659FC"/>
    <w:rsid w:val="00765B5E"/>
    <w:rsid w:val="0076759E"/>
    <w:rsid w:val="00770EDE"/>
    <w:rsid w:val="00771F12"/>
    <w:rsid w:val="00772929"/>
    <w:rsid w:val="0077319D"/>
    <w:rsid w:val="007736C7"/>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3443"/>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552C"/>
    <w:rsid w:val="007F70B9"/>
    <w:rsid w:val="0080186A"/>
    <w:rsid w:val="00804114"/>
    <w:rsid w:val="0080487D"/>
    <w:rsid w:val="00806176"/>
    <w:rsid w:val="008072F4"/>
    <w:rsid w:val="00811DFB"/>
    <w:rsid w:val="008128B6"/>
    <w:rsid w:val="0081418F"/>
    <w:rsid w:val="00814877"/>
    <w:rsid w:val="00815571"/>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150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061A1"/>
    <w:rsid w:val="00911CB3"/>
    <w:rsid w:val="009123D5"/>
    <w:rsid w:val="0091355F"/>
    <w:rsid w:val="0091461D"/>
    <w:rsid w:val="009160C9"/>
    <w:rsid w:val="00917918"/>
    <w:rsid w:val="009200A0"/>
    <w:rsid w:val="0092024A"/>
    <w:rsid w:val="00921ED3"/>
    <w:rsid w:val="00921FC0"/>
    <w:rsid w:val="00924E81"/>
    <w:rsid w:val="00925073"/>
    <w:rsid w:val="00926924"/>
    <w:rsid w:val="009272C5"/>
    <w:rsid w:val="00927584"/>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4C21"/>
    <w:rsid w:val="00976A16"/>
    <w:rsid w:val="00982FA6"/>
    <w:rsid w:val="0098336C"/>
    <w:rsid w:val="00984704"/>
    <w:rsid w:val="00984757"/>
    <w:rsid w:val="009864CA"/>
    <w:rsid w:val="00986FF1"/>
    <w:rsid w:val="00990F1F"/>
    <w:rsid w:val="00991F77"/>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285F"/>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3135"/>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2FBA"/>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06AA"/>
    <w:rsid w:val="00AD135B"/>
    <w:rsid w:val="00AD1B8E"/>
    <w:rsid w:val="00AD1DBC"/>
    <w:rsid w:val="00AD3BC9"/>
    <w:rsid w:val="00AD464E"/>
    <w:rsid w:val="00AD56B9"/>
    <w:rsid w:val="00AD60F9"/>
    <w:rsid w:val="00AD7EB5"/>
    <w:rsid w:val="00AE18E1"/>
    <w:rsid w:val="00AE39CE"/>
    <w:rsid w:val="00AE4093"/>
    <w:rsid w:val="00AE46D2"/>
    <w:rsid w:val="00AE4ECD"/>
    <w:rsid w:val="00AE776C"/>
    <w:rsid w:val="00AF1658"/>
    <w:rsid w:val="00AF337B"/>
    <w:rsid w:val="00AF3EAE"/>
    <w:rsid w:val="00AF7F9B"/>
    <w:rsid w:val="00B00B00"/>
    <w:rsid w:val="00B00BBC"/>
    <w:rsid w:val="00B0203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493D"/>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3A52"/>
    <w:rsid w:val="00C13D0C"/>
    <w:rsid w:val="00C15E18"/>
    <w:rsid w:val="00C162BE"/>
    <w:rsid w:val="00C163B0"/>
    <w:rsid w:val="00C16AC2"/>
    <w:rsid w:val="00C1785C"/>
    <w:rsid w:val="00C20313"/>
    <w:rsid w:val="00C2060E"/>
    <w:rsid w:val="00C20810"/>
    <w:rsid w:val="00C2129E"/>
    <w:rsid w:val="00C21DAB"/>
    <w:rsid w:val="00C23BA4"/>
    <w:rsid w:val="00C247B7"/>
    <w:rsid w:val="00C255A0"/>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5779"/>
    <w:rsid w:val="00C66580"/>
    <w:rsid w:val="00C67889"/>
    <w:rsid w:val="00C70A11"/>
    <w:rsid w:val="00C71484"/>
    <w:rsid w:val="00C71EF6"/>
    <w:rsid w:val="00C72900"/>
    <w:rsid w:val="00C72A0F"/>
    <w:rsid w:val="00C742C9"/>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6800"/>
    <w:rsid w:val="00CB7A05"/>
    <w:rsid w:val="00CC12AA"/>
    <w:rsid w:val="00CC3301"/>
    <w:rsid w:val="00CC366E"/>
    <w:rsid w:val="00CC55B2"/>
    <w:rsid w:val="00CD0B54"/>
    <w:rsid w:val="00CD3C56"/>
    <w:rsid w:val="00CD473B"/>
    <w:rsid w:val="00CD482B"/>
    <w:rsid w:val="00CD4B46"/>
    <w:rsid w:val="00CD50AE"/>
    <w:rsid w:val="00CD7F7D"/>
    <w:rsid w:val="00CE0FF7"/>
    <w:rsid w:val="00CF3C94"/>
    <w:rsid w:val="00CF3E17"/>
    <w:rsid w:val="00CF3F8E"/>
    <w:rsid w:val="00CF4D9B"/>
    <w:rsid w:val="00D01025"/>
    <w:rsid w:val="00D0293F"/>
    <w:rsid w:val="00D04537"/>
    <w:rsid w:val="00D119E3"/>
    <w:rsid w:val="00D12009"/>
    <w:rsid w:val="00D12203"/>
    <w:rsid w:val="00D12229"/>
    <w:rsid w:val="00D12580"/>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2061"/>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4A41"/>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3DD5"/>
    <w:rsid w:val="00E45064"/>
    <w:rsid w:val="00E52E0D"/>
    <w:rsid w:val="00E53201"/>
    <w:rsid w:val="00E53AC9"/>
    <w:rsid w:val="00E5464B"/>
    <w:rsid w:val="00E56018"/>
    <w:rsid w:val="00E5664F"/>
    <w:rsid w:val="00E568C5"/>
    <w:rsid w:val="00E56A36"/>
    <w:rsid w:val="00E578D8"/>
    <w:rsid w:val="00E63601"/>
    <w:rsid w:val="00E662E3"/>
    <w:rsid w:val="00E6672A"/>
    <w:rsid w:val="00E67CE3"/>
    <w:rsid w:val="00E70413"/>
    <w:rsid w:val="00E71636"/>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0B5D"/>
    <w:rsid w:val="00EB25C8"/>
    <w:rsid w:val="00EB31DF"/>
    <w:rsid w:val="00EB4E8D"/>
    <w:rsid w:val="00EB527B"/>
    <w:rsid w:val="00EC4C05"/>
    <w:rsid w:val="00EC5C09"/>
    <w:rsid w:val="00EC65A5"/>
    <w:rsid w:val="00ED0338"/>
    <w:rsid w:val="00ED0D6C"/>
    <w:rsid w:val="00ED2EA2"/>
    <w:rsid w:val="00ED35C4"/>
    <w:rsid w:val="00ED76CD"/>
    <w:rsid w:val="00EE53F6"/>
    <w:rsid w:val="00EE56D3"/>
    <w:rsid w:val="00EF2376"/>
    <w:rsid w:val="00EF5857"/>
    <w:rsid w:val="00EF6702"/>
    <w:rsid w:val="00EF6C2A"/>
    <w:rsid w:val="00F00778"/>
    <w:rsid w:val="00F010A8"/>
    <w:rsid w:val="00F0373B"/>
    <w:rsid w:val="00F04FC6"/>
    <w:rsid w:val="00F0634A"/>
    <w:rsid w:val="00F06765"/>
    <w:rsid w:val="00F07ECD"/>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3BA"/>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B7136"/>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link w:val="Heading1Char"/>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link w:val="Heading3Char"/>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link w:val="Heading4Char"/>
    <w:rsid w:val="001D5B37"/>
    <w:pPr>
      <w:spacing w:before="120" w:after="60" w:line="240" w:lineRule="auto"/>
      <w:ind w:left="284"/>
      <w:outlineLvl w:val="3"/>
    </w:pPr>
    <w:rPr>
      <w:rFonts w:ascii="Arial" w:hAnsi="Arial"/>
      <w:b/>
      <w:noProof/>
      <w:sz w:val="18"/>
      <w:u w:val="single"/>
    </w:rPr>
  </w:style>
  <w:style w:type="paragraph" w:styleId="Heading5">
    <w:name w:val="heading 5"/>
    <w:basedOn w:val="Normal"/>
    <w:next w:val="Normal"/>
    <w:link w:val="Heading5Char"/>
    <w:rsid w:val="00815571"/>
    <w:pPr>
      <w:spacing w:before="240"/>
      <w:outlineLvl w:val="4"/>
    </w:pPr>
    <w:rPr>
      <w:rFonts w:ascii="Times New Roman" w:hAnsi="Times New Roman" w:cs="Times New Roman"/>
      <w:b/>
      <w:bCs/>
      <w:i/>
      <w:iCs/>
      <w:sz w:val="26"/>
      <w:szCs w:val="26"/>
      <w:lang w:eastAsia="en-US"/>
    </w:rPr>
  </w:style>
  <w:style w:type="paragraph" w:styleId="Heading6">
    <w:name w:val="heading 6"/>
    <w:basedOn w:val="Normal"/>
    <w:next w:val="Normal"/>
    <w:link w:val="Heading6Char"/>
    <w:rsid w:val="00815571"/>
    <w:pPr>
      <w:spacing w:before="24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link w:val="Heading1RestartNumberingChar"/>
    <w:rsid w:val="002302F9"/>
    <w:pPr>
      <w:numPr>
        <w:numId w:val="8"/>
      </w:numPr>
      <w:spacing w:line="240" w:lineRule="auto"/>
      <w:jc w:val="left"/>
    </w:pPr>
  </w:style>
  <w:style w:type="paragraph" w:customStyle="1" w:styleId="Sub-paragraph">
    <w:name w:val="Sub-paragraph"/>
    <w:basedOn w:val="Normal"/>
    <w:link w:val="Sub-paragraphChar"/>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link w:val="Sub-sub-paragraphChar"/>
    <w:rsid w:val="001738F7"/>
    <w:pPr>
      <w:numPr>
        <w:ilvl w:val="4"/>
      </w:numPr>
      <w:outlineLvl w:val="6"/>
    </w:pPr>
    <w:rPr>
      <w:noProof w:val="0"/>
    </w:rPr>
  </w:style>
  <w:style w:type="paragraph" w:customStyle="1" w:styleId="Sub-sub-sub-paragraph">
    <w:name w:val="Sub-sub-sub-paragraph"/>
    <w:basedOn w:val="Sub-sub-paragraph"/>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Explanation">
    <w:name w:val="Explanation"/>
    <w:basedOn w:val="Normal"/>
    <w:link w:val="ExplanationChar"/>
    <w:rsid w:val="006F2B03"/>
    <w:pPr>
      <w:spacing w:before="60"/>
      <w:ind w:left="2835"/>
    </w:pPr>
    <w:rPr>
      <w:i/>
      <w:color w:val="800000"/>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link w:val="TOC3Char"/>
    <w:autoRedefine/>
    <w:uiPriority w:val="39"/>
    <w:rsid w:val="0005626A"/>
    <w:pPr>
      <w:tabs>
        <w:tab w:val="left" w:pos="851"/>
        <w:tab w:val="right" w:pos="9345"/>
      </w:tabs>
      <w:spacing w:after="0"/>
      <w:ind w:left="426"/>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BodyLeft275cmFirstline0cm">
    <w:name w:val="Style .1 Body + Left:  2.75 cm First line:  0 cm"/>
    <w:basedOn w:val="1Body"/>
    <w:rsid w:val="00181A75"/>
    <w:pPr>
      <w:ind w:left="1134" w:firstLine="0"/>
    </w:pPr>
    <w:rPr>
      <w:rFonts w:cs="Times New Roman"/>
      <w:szCs w:val="20"/>
    </w:rPr>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customStyle="1" w:styleId="StyleHeading4">
    <w:name w:val="Style Heading 4"/>
    <w:basedOn w:val="Heading4"/>
    <w:rsid w:val="00A03277"/>
    <w:pPr>
      <w:jc w:val="left"/>
    </w:p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rsid w:val="00CB573A"/>
    <w:pPr>
      <w:numPr>
        <w:numId w:val="9"/>
      </w:numPr>
      <w:tabs>
        <w:tab w:val="clear" w:pos="1152"/>
        <w:tab w:val="num" w:pos="1560"/>
      </w:tabs>
      <w:spacing w:before="120" w:after="0"/>
      <w:ind w:left="1560" w:hanging="426"/>
      <w:jc w:val="left"/>
    </w:pPr>
  </w:style>
  <w:style w:type="paragraph" w:customStyle="1" w:styleId="Level1">
    <w:name w:val="Level 1"/>
    <w:basedOn w:val="Heading1RestartNumbering"/>
    <w:link w:val="Level1Char"/>
    <w:qFormat/>
    <w:rsid w:val="003B66D9"/>
    <w:pPr>
      <w:ind w:left="0"/>
      <w:jc w:val="center"/>
    </w:pPr>
    <w:rPr>
      <w:rFonts w:ascii="Arial" w:hAnsi="Arial"/>
      <w:b/>
      <w:sz w:val="18"/>
      <w:u w:val="single"/>
    </w:rPr>
  </w:style>
  <w:style w:type="paragraph" w:customStyle="1" w:styleId="1Level2">
    <w:name w:val="1. Level 2"/>
    <w:basedOn w:val="Heading3"/>
    <w:link w:val="1Level2Char"/>
    <w:qFormat/>
    <w:rsid w:val="000517F7"/>
  </w:style>
  <w:style w:type="character" w:customStyle="1" w:styleId="Heading1Char">
    <w:name w:val="Heading 1 Char"/>
    <w:basedOn w:val="DefaultParagraphFont"/>
    <w:link w:val="Heading1"/>
    <w:rsid w:val="000517F7"/>
    <w:rPr>
      <w:rFonts w:ascii="Arial Black" w:hAnsi="Arial Black"/>
      <w:sz w:val="40"/>
    </w:rPr>
  </w:style>
  <w:style w:type="character" w:customStyle="1" w:styleId="Heading1RestartNumberingChar">
    <w:name w:val="Heading 1 Restart Numbering Char"/>
    <w:basedOn w:val="Heading1Char"/>
    <w:link w:val="Heading1RestartNumbering"/>
    <w:rsid w:val="000517F7"/>
    <w:rPr>
      <w:rFonts w:ascii="Arial Black" w:hAnsi="Arial Black"/>
      <w:sz w:val="40"/>
    </w:rPr>
  </w:style>
  <w:style w:type="character" w:customStyle="1" w:styleId="Level1Char">
    <w:name w:val="Level 1 Char"/>
    <w:basedOn w:val="Heading1RestartNumberingChar"/>
    <w:link w:val="Level1"/>
    <w:rsid w:val="003B66D9"/>
    <w:rPr>
      <w:rFonts w:ascii="Arial Black" w:hAnsi="Arial Black"/>
      <w:b/>
      <w:sz w:val="40"/>
      <w:u w:val="single"/>
    </w:rPr>
  </w:style>
  <w:style w:type="paragraph" w:customStyle="1" w:styleId="11Level3">
    <w:name w:val="1.1 Level 3"/>
    <w:basedOn w:val="Heading4"/>
    <w:link w:val="11Level3Char"/>
    <w:qFormat/>
    <w:rsid w:val="001642D9"/>
  </w:style>
  <w:style w:type="character" w:customStyle="1" w:styleId="Heading3Char">
    <w:name w:val="Heading 3 Char"/>
    <w:basedOn w:val="Heading1Char"/>
    <w:link w:val="Heading3"/>
    <w:rsid w:val="000517F7"/>
    <w:rPr>
      <w:rFonts w:ascii="Arial Black" w:hAnsi="Arial Black"/>
      <w:b/>
      <w:sz w:val="40"/>
      <w:u w:val="single"/>
    </w:rPr>
  </w:style>
  <w:style w:type="character" w:customStyle="1" w:styleId="1Level2Char">
    <w:name w:val="1. Level 2 Char"/>
    <w:basedOn w:val="Heading3Char"/>
    <w:link w:val="1Level2"/>
    <w:rsid w:val="000517F7"/>
    <w:rPr>
      <w:rFonts w:ascii="Arial Black" w:hAnsi="Arial Black"/>
      <w:b/>
      <w:sz w:val="40"/>
      <w:u w:val="single"/>
    </w:rPr>
  </w:style>
  <w:style w:type="paragraph" w:customStyle="1" w:styleId="1Body">
    <w:name w:val=".1 Body"/>
    <w:basedOn w:val="Paragraph"/>
    <w:link w:val="1BodyChar"/>
    <w:qFormat/>
    <w:rsid w:val="001642D9"/>
  </w:style>
  <w:style w:type="character" w:customStyle="1" w:styleId="Heading4Char">
    <w:name w:val="Heading 4 Char"/>
    <w:basedOn w:val="Heading1Char"/>
    <w:link w:val="Heading4"/>
    <w:rsid w:val="001642D9"/>
    <w:rPr>
      <w:rFonts w:ascii="Arial Black" w:hAnsi="Arial Black"/>
      <w:b/>
      <w:noProof/>
      <w:sz w:val="40"/>
      <w:u w:val="single"/>
    </w:rPr>
  </w:style>
  <w:style w:type="character" w:customStyle="1" w:styleId="11Level3Char">
    <w:name w:val="1.1 Level 3 Char"/>
    <w:basedOn w:val="Heading4Char"/>
    <w:link w:val="11Level3"/>
    <w:rsid w:val="001642D9"/>
    <w:rPr>
      <w:rFonts w:ascii="Arial Black" w:hAnsi="Arial Black"/>
      <w:b/>
      <w:noProof/>
      <w:sz w:val="40"/>
      <w:u w:val="single"/>
    </w:rPr>
  </w:style>
  <w:style w:type="paragraph" w:customStyle="1" w:styleId="aText">
    <w:name w:val="(a) Text"/>
    <w:basedOn w:val="Sub-sub-paragraph"/>
    <w:link w:val="aTextChar"/>
    <w:qFormat/>
    <w:rsid w:val="00F443BA"/>
    <w:pPr>
      <w:tabs>
        <w:tab w:val="clear" w:pos="1985"/>
        <w:tab w:val="num" w:pos="1560"/>
      </w:tabs>
      <w:spacing w:before="120"/>
      <w:ind w:left="1559" w:hanging="425"/>
      <w:outlineLvl w:val="9"/>
    </w:pPr>
  </w:style>
  <w:style w:type="character" w:customStyle="1" w:styleId="ParagraphChar">
    <w:name w:val="Paragraph Char"/>
    <w:basedOn w:val="DefaultParagraphFont"/>
    <w:link w:val="Paragraph"/>
    <w:rsid w:val="001642D9"/>
    <w:rPr>
      <w:noProof/>
    </w:rPr>
  </w:style>
  <w:style w:type="character" w:customStyle="1" w:styleId="1BodyChar">
    <w:name w:val=".1 Body Char"/>
    <w:basedOn w:val="ParagraphChar"/>
    <w:link w:val="1Body"/>
    <w:rsid w:val="001642D9"/>
    <w:rPr>
      <w:noProof/>
    </w:rPr>
  </w:style>
  <w:style w:type="character" w:customStyle="1" w:styleId="Sub-sub-paragraphChar">
    <w:name w:val="Sub-sub-paragraph Char"/>
    <w:basedOn w:val="Sub-paragraphChar"/>
    <w:link w:val="Sub-sub-paragraph"/>
    <w:rsid w:val="001642D9"/>
    <w:rPr>
      <w:noProof/>
    </w:rPr>
  </w:style>
  <w:style w:type="character" w:customStyle="1" w:styleId="aTextChar">
    <w:name w:val="(a) Text Char"/>
    <w:basedOn w:val="Sub-sub-paragraphChar"/>
    <w:link w:val="aText"/>
    <w:rsid w:val="00F443BA"/>
    <w:rPr>
      <w:noProof/>
    </w:rPr>
  </w:style>
  <w:style w:type="character" w:customStyle="1" w:styleId="Heading5Char">
    <w:name w:val="Heading 5 Char"/>
    <w:basedOn w:val="DefaultParagraphFont"/>
    <w:link w:val="Heading5"/>
    <w:rsid w:val="00815571"/>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rsid w:val="00815571"/>
    <w:rPr>
      <w:rFonts w:ascii="Times New Roman" w:hAnsi="Times New Roman" w:cs="Times New Roman"/>
      <w:b/>
      <w:bCs/>
      <w:sz w:val="22"/>
      <w:szCs w:val="22"/>
      <w:lang w:eastAsia="en-US"/>
    </w:rPr>
  </w:style>
  <w:style w:type="paragraph" w:customStyle="1" w:styleId="Tendertext">
    <w:name w:val="Tender text"/>
    <w:basedOn w:val="Normal"/>
    <w:rsid w:val="00815571"/>
    <w:pPr>
      <w:tabs>
        <w:tab w:val="left" w:pos="-720"/>
      </w:tabs>
      <w:suppressAutoHyphens/>
      <w:spacing w:after="0"/>
    </w:pPr>
    <w:rPr>
      <w:rFonts w:cs="Times New Roman"/>
      <w:sz w:val="20"/>
      <w:szCs w:val="20"/>
      <w:lang w:eastAsia="en-US"/>
    </w:rPr>
  </w:style>
  <w:style w:type="paragraph" w:customStyle="1" w:styleId="TenderText0">
    <w:name w:val="Tender Text"/>
    <w:basedOn w:val="Normal"/>
    <w:rsid w:val="00815571"/>
    <w:pPr>
      <w:suppressAutoHyphens/>
      <w:spacing w:after="0"/>
    </w:pPr>
    <w:rPr>
      <w:rFonts w:ascii="Times New Roman" w:hAnsi="Times New Roman" w:cs="Times New Roman"/>
      <w:sz w:val="20"/>
      <w:szCs w:val="20"/>
      <w:lang w:eastAsia="en-US"/>
    </w:rPr>
  </w:style>
  <w:style w:type="paragraph" w:customStyle="1" w:styleId="Heading5SS">
    <w:name w:val="Heading 5 +SS"/>
    <w:basedOn w:val="Heading5"/>
    <w:rsid w:val="00815571"/>
    <w:pPr>
      <w:tabs>
        <w:tab w:val="left" w:pos="425"/>
      </w:tabs>
      <w:spacing w:before="0" w:after="0"/>
      <w:ind w:left="425" w:hanging="425"/>
      <w:jc w:val="left"/>
    </w:pPr>
    <w:rPr>
      <w:b w:val="0"/>
      <w:bCs w:val="0"/>
      <w:i w:val="0"/>
      <w:iCs w:val="0"/>
      <w:sz w:val="20"/>
      <w:szCs w:val="22"/>
    </w:rPr>
  </w:style>
  <w:style w:type="paragraph" w:customStyle="1" w:styleId="Heading3SS">
    <w:name w:val="Heading 3 + SS"/>
    <w:basedOn w:val="Heading3"/>
    <w:link w:val="Heading3SSChar"/>
    <w:rsid w:val="00815571"/>
    <w:pPr>
      <w:keepNext w:val="0"/>
      <w:keepLines w:val="0"/>
      <w:numPr>
        <w:ilvl w:val="0"/>
        <w:numId w:val="0"/>
      </w:numPr>
      <w:tabs>
        <w:tab w:val="left" w:pos="851"/>
      </w:tabs>
      <w:spacing w:before="0" w:after="0" w:line="240" w:lineRule="auto"/>
      <w:jc w:val="left"/>
    </w:pPr>
    <w:rPr>
      <w:rFonts w:ascii="Times New Roman" w:hAnsi="Times New Roman"/>
      <w:bCs/>
      <w:sz w:val="20"/>
      <w:szCs w:val="26"/>
      <w:u w:val="none"/>
      <w:lang w:eastAsia="en-US"/>
    </w:rPr>
  </w:style>
  <w:style w:type="character" w:customStyle="1" w:styleId="Heading3SSChar">
    <w:name w:val="Heading 3 + SS Char"/>
    <w:basedOn w:val="DefaultParagraphFont"/>
    <w:link w:val="Heading3SS"/>
    <w:locked/>
    <w:rsid w:val="00815571"/>
    <w:rPr>
      <w:rFonts w:ascii="Times New Roman" w:hAnsi="Times New Roman"/>
      <w:b/>
      <w:bCs/>
      <w:sz w:val="20"/>
      <w:szCs w:val="26"/>
      <w:lang w:eastAsia="en-US"/>
    </w:rPr>
  </w:style>
  <w:style w:type="paragraph" w:customStyle="1" w:styleId="Heading6Table">
    <w:name w:val="Heading 6 +Table"/>
    <w:basedOn w:val="Heading6"/>
    <w:rsid w:val="00815571"/>
    <w:pPr>
      <w:spacing w:before="0" w:after="0"/>
      <w:jc w:val="left"/>
    </w:pPr>
    <w:rPr>
      <w:sz w:val="20"/>
    </w:rPr>
  </w:style>
  <w:style w:type="paragraph" w:customStyle="1" w:styleId="i">
    <w:name w:val="(i)"/>
    <w:basedOn w:val="Normal"/>
    <w:link w:val="iChar"/>
    <w:qFormat/>
    <w:rsid w:val="00F443BA"/>
    <w:pPr>
      <w:numPr>
        <w:numId w:val="14"/>
      </w:numPr>
      <w:spacing w:before="120" w:after="0"/>
      <w:ind w:left="2058" w:hanging="357"/>
      <w:jc w:val="left"/>
    </w:pPr>
    <w:rPr>
      <w:iCs/>
    </w:rPr>
  </w:style>
  <w:style w:type="paragraph" w:customStyle="1" w:styleId="111Level4">
    <w:name w:val="1.1.1 Level 4"/>
    <w:basedOn w:val="Normal"/>
    <w:link w:val="111Level4Char"/>
    <w:qFormat/>
    <w:rsid w:val="00F0634A"/>
    <w:pPr>
      <w:spacing w:before="120"/>
      <w:ind w:left="567"/>
    </w:pPr>
    <w:rPr>
      <w:b/>
    </w:rPr>
  </w:style>
  <w:style w:type="character" w:customStyle="1" w:styleId="iChar">
    <w:name w:val="(i) Char"/>
    <w:basedOn w:val="DefaultParagraphFont"/>
    <w:link w:val="i"/>
    <w:rsid w:val="00F443BA"/>
    <w:rPr>
      <w:iCs/>
    </w:rPr>
  </w:style>
  <w:style w:type="paragraph" w:styleId="TOCHeading">
    <w:name w:val="TOC Heading"/>
    <w:basedOn w:val="Heading1"/>
    <w:next w:val="Normal"/>
    <w:uiPriority w:val="39"/>
    <w:unhideWhenUsed/>
    <w:rsid w:val="00EB0B5D"/>
    <w:pPr>
      <w:spacing w:before="240" w:after="0" w:line="259" w:lineRule="auto"/>
      <w:ind w:left="0"/>
      <w:jc w:val="left"/>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111Level4Char">
    <w:name w:val="1.1.1 Level 4 Char"/>
    <w:basedOn w:val="DefaultParagraphFont"/>
    <w:link w:val="111Level4"/>
    <w:rsid w:val="00F0634A"/>
    <w:rPr>
      <w:b/>
    </w:rPr>
  </w:style>
  <w:style w:type="paragraph" w:customStyle="1" w:styleId="Content">
    <w:name w:val="Content"/>
    <w:basedOn w:val="Normal"/>
    <w:link w:val="ContentChar"/>
    <w:qFormat/>
    <w:rsid w:val="00DC2061"/>
    <w:pPr>
      <w:spacing w:after="240"/>
      <w:jc w:val="left"/>
    </w:pPr>
    <w:rPr>
      <w:b/>
    </w:rPr>
  </w:style>
  <w:style w:type="paragraph" w:customStyle="1" w:styleId="TOCTable">
    <w:name w:val="TOC Table"/>
    <w:basedOn w:val="TOC3"/>
    <w:link w:val="TOCTableChar"/>
    <w:qFormat/>
    <w:rsid w:val="0005626A"/>
    <w:rPr>
      <w:noProof/>
    </w:rPr>
  </w:style>
  <w:style w:type="character" w:customStyle="1" w:styleId="ContentChar">
    <w:name w:val="Content Char"/>
    <w:basedOn w:val="DefaultParagraphFont"/>
    <w:link w:val="Content"/>
    <w:rsid w:val="00DC2061"/>
    <w:rPr>
      <w:b/>
    </w:rPr>
  </w:style>
  <w:style w:type="paragraph" w:customStyle="1" w:styleId="Style1BodyLeft254cmFirstline0cm">
    <w:name w:val="Style .1 Body + Left:  2.54 cm First line:  0 cm"/>
    <w:basedOn w:val="1Body"/>
    <w:rsid w:val="00181A75"/>
    <w:pPr>
      <w:numPr>
        <w:ilvl w:val="0"/>
        <w:numId w:val="0"/>
      </w:numPr>
    </w:pPr>
    <w:rPr>
      <w:rFonts w:cs="Times New Roman"/>
      <w:szCs w:val="20"/>
    </w:rPr>
  </w:style>
  <w:style w:type="character" w:customStyle="1" w:styleId="TOC3Char">
    <w:name w:val="TOC 3 Char"/>
    <w:basedOn w:val="DefaultParagraphFont"/>
    <w:link w:val="TOC3"/>
    <w:uiPriority w:val="39"/>
    <w:rsid w:val="0005626A"/>
  </w:style>
  <w:style w:type="character" w:customStyle="1" w:styleId="TOCTableChar">
    <w:name w:val="TOC Table Char"/>
    <w:basedOn w:val="TOC3Char"/>
    <w:link w:val="TOCTable"/>
    <w:rsid w:val="0005626A"/>
    <w:rPr>
      <w:noProof/>
    </w:rPr>
  </w:style>
  <w:style w:type="paragraph" w:customStyle="1" w:styleId="Bodywno">
    <w:name w:val="Body w/ no .#"/>
    <w:basedOn w:val="Style1BodyLeft254cmFirstline0cm"/>
    <w:rsid w:val="0012403A"/>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Data\Templates\Master%20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61A0-67D2-49B7-BFEB-1C8B3376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Spec.dotm</Template>
  <TotalTime>5</TotalTime>
  <Pages>3</Pages>
  <Words>1314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8560</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7</cp:revision>
  <cp:lastPrinted>2017-06-26T01:49:00Z</cp:lastPrinted>
  <dcterms:created xsi:type="dcterms:W3CDTF">2017-06-01T02:26:00Z</dcterms:created>
  <dcterms:modified xsi:type="dcterms:W3CDTF">2017-06-26T01:50:00Z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