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2"/>
  <w:body>
    <w:p w14:paraId="1E33A5A4" w14:textId="77777777" w:rsidR="00472A4C" w:rsidRDefault="00C13407" w:rsidP="00B52898">
      <w:pPr>
        <w:tabs>
          <w:tab w:val="left" w:pos="1654"/>
        </w:tabs>
      </w:pPr>
      <w:r>
        <w:rPr>
          <w:noProof/>
        </w:rPr>
        <w:drawing>
          <wp:anchor distT="0" distB="0" distL="114300" distR="114300" simplePos="0" relativeHeight="251675648" behindDoc="1" locked="0" layoutInCell="1" allowOverlap="1" wp14:anchorId="78E43960" wp14:editId="3344AA11">
            <wp:simplePos x="0" y="0"/>
            <wp:positionH relativeFrom="margin">
              <wp:posOffset>-540385</wp:posOffset>
            </wp:positionH>
            <wp:positionV relativeFrom="margin">
              <wp:posOffset>-149225</wp:posOffset>
            </wp:positionV>
            <wp:extent cx="7548727" cy="10227309"/>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screen">
                      <a:extLst>
                        <a:ext uri="{28A0092B-C50C-407E-A947-70E740481C1C}">
                          <a14:useLocalDpi xmlns:a14="http://schemas.microsoft.com/office/drawing/2010/main"/>
                        </a:ext>
                      </a:extLst>
                    </a:blip>
                    <a:stretch>
                      <a:fillRect/>
                    </a:stretch>
                  </pic:blipFill>
                  <pic:spPr bwMode="auto">
                    <a:xfrm>
                      <a:off x="0" y="0"/>
                      <a:ext cx="7548727" cy="10227309"/>
                    </a:xfrm>
                    <a:prstGeom prst="rect">
                      <a:avLst/>
                    </a:prstGeom>
                    <a:noFill/>
                    <a:ln>
                      <a:noFill/>
                    </a:ln>
                  </pic:spPr>
                </pic:pic>
              </a:graphicData>
            </a:graphic>
            <wp14:sizeRelH relativeFrom="page">
              <wp14:pctWidth>0</wp14:pctWidth>
            </wp14:sizeRelH>
            <wp14:sizeRelV relativeFrom="page">
              <wp14:pctHeight>0</wp14:pctHeight>
            </wp14:sizeRelV>
          </wp:anchor>
        </w:drawing>
      </w:r>
      <w:r w:rsidR="00B52898">
        <w:tab/>
      </w: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80" w:firstRow="0" w:lastRow="0" w:firstColumn="1" w:lastColumn="0" w:noHBand="1" w:noVBand="1"/>
      </w:tblPr>
      <w:tblGrid>
        <w:gridCol w:w="9638"/>
      </w:tblGrid>
      <w:tr w:rsidR="00472A4C" w14:paraId="003EAF9F" w14:textId="77777777" w:rsidTr="00830B00">
        <w:trPr>
          <w:trHeight w:val="11622"/>
          <w:jc w:val="center"/>
        </w:trPr>
        <w:tc>
          <w:tcPr>
            <w:tcW w:w="9638" w:type="dxa"/>
            <w:vAlign w:val="center"/>
          </w:tcPr>
          <w:bookmarkStart w:id="0" w:name="_Toc112159587"/>
          <w:p w14:paraId="3E66367B" w14:textId="3B3746E9" w:rsidR="00472A4C" w:rsidRPr="00F27429" w:rsidRDefault="0031448B" w:rsidP="007467ED">
            <w:pPr>
              <w:pStyle w:val="DocumentTitleLarge"/>
            </w:pPr>
            <w:sdt>
              <w:sdtPr>
                <w:rPr>
                  <w:rStyle w:val="DocumentTitleLargeChar"/>
                </w:rPr>
                <w:alias w:val="Title"/>
                <w:tag w:val=""/>
                <w:id w:val="-662304870"/>
                <w:placeholder>
                  <w:docPart w:val="7C29CF41896A4E32BDCEC265DCA4A3B3"/>
                </w:placeholder>
                <w:dataBinding w:prefixMappings="xmlns:ns0='http://purl.org/dc/elements/1.1/' xmlns:ns1='http://schemas.openxmlformats.org/package/2006/metadata/core-properties' " w:xpath="/ns1:coreProperties[1]/ns0:title[1]" w:storeItemID="{6C3C8BC8-F283-45AE-878A-BAB7291924A1}"/>
                <w15:color w:val="FFCC00"/>
                <w:text w:multiLine="1"/>
              </w:sdtPr>
              <w:sdtEndPr>
                <w:rPr>
                  <w:rStyle w:val="DefaultParagraphFont"/>
                  <w:b/>
                </w:rPr>
              </w:sdtEndPr>
              <w:sdtContent>
                <w:r w:rsidR="00D60354">
                  <w:rPr>
                    <w:rStyle w:val="DocumentTitleLargeChar"/>
                  </w:rPr>
                  <w:t xml:space="preserve">Goods and Services </w:t>
                </w:r>
                <w:r w:rsidR="00D60354">
                  <w:rPr>
                    <w:rStyle w:val="DocumentTitleLargeChar"/>
                  </w:rPr>
                  <w:br/>
                </w:r>
                <w:r w:rsidR="00D60354">
                  <w:t>Conditions of Tendering</w:t>
                </w:r>
              </w:sdtContent>
            </w:sdt>
            <w:r w:rsidR="00472A4C" w:rsidRPr="00F27429">
              <w:t xml:space="preserve"> </w:t>
            </w:r>
          </w:p>
          <w:p w14:paraId="7244E579" w14:textId="474FFEE5" w:rsidR="00472A4C" w:rsidRPr="00F27429" w:rsidRDefault="00472A4C" w:rsidP="007467ED">
            <w:pPr>
              <w:pStyle w:val="SubjectLarge"/>
              <w:spacing w:before="100" w:after="100"/>
            </w:pPr>
          </w:p>
          <w:p w14:paraId="58243629" w14:textId="6E45D187" w:rsidR="00472A4C" w:rsidRPr="00B07D2D" w:rsidRDefault="0031448B" w:rsidP="007467ED">
            <w:pPr>
              <w:rPr>
                <w:b/>
                <w:bCs/>
              </w:rPr>
            </w:pPr>
            <w:sdt>
              <w:sdtPr>
                <w:rPr>
                  <w:b/>
                  <w:bCs/>
                  <w:color w:val="F0F0ED" w:themeColor="background1"/>
                </w:rPr>
                <w:alias w:val="Publish date"/>
                <w:tag w:val=""/>
                <w:id w:val="916600274"/>
                <w:placeholder>
                  <w:docPart w:val="B065DBF66FF949D5905C089671111E8C"/>
                </w:placeholder>
                <w:dataBinding w:prefixMappings="xmlns:ns0='http://schemas.microsoft.com/office/2006/coverPageProps' " w:xpath="/ns0:CoverPageProperties[1]/ns0:PublishDate[1]" w:storeItemID="{55AF091B-3C7A-41E3-B477-F2FDAA23CFDA}"/>
                <w:date w:fullDate="2026-09-25T00:00:00Z">
                  <w:dateFormat w:val="MMMM yyyy"/>
                  <w:lid w:val="en-AU"/>
                  <w:storeMappedDataAs w:val="dateTime"/>
                  <w:calendar w:val="gregorian"/>
                </w:date>
              </w:sdtPr>
              <w:sdtEndPr/>
              <w:sdtContent>
                <w:r w:rsidR="00F27726">
                  <w:rPr>
                    <w:b/>
                    <w:bCs/>
                    <w:color w:val="F0F0ED" w:themeColor="background1"/>
                  </w:rPr>
                  <w:t>September 2026</w:t>
                </w:r>
              </w:sdtContent>
            </w:sdt>
          </w:p>
        </w:tc>
      </w:tr>
    </w:tbl>
    <w:p w14:paraId="7FE40960" w14:textId="77777777" w:rsidR="00272D3C" w:rsidRDefault="00272D3C" w:rsidP="00C2616E">
      <w:pPr>
        <w:spacing w:before="0"/>
      </w:pPr>
    </w:p>
    <w:p w14:paraId="6A48A4EE" w14:textId="77777777" w:rsidR="00272D3C" w:rsidRDefault="00272D3C" w:rsidP="0079293F">
      <w:pPr>
        <w:tabs>
          <w:tab w:val="left" w:pos="8406"/>
        </w:tabs>
        <w:spacing w:before="0"/>
      </w:pPr>
      <w:r>
        <w:br w:type="page"/>
      </w:r>
    </w:p>
    <w:p w14:paraId="7FEC2CD4" w14:textId="77777777" w:rsidR="00505CA8" w:rsidRPr="003774C5" w:rsidRDefault="00BD6E48" w:rsidP="00ED0790">
      <w:pPr>
        <w:pStyle w:val="Heading4"/>
      </w:pPr>
      <w:r w:rsidRPr="00173321">
        <w:rPr>
          <w:noProof/>
        </w:rPr>
        <w:lastRenderedPageBreak/>
        <mc:AlternateContent>
          <mc:Choice Requires="wps">
            <w:drawing>
              <wp:anchor distT="45720" distB="45720" distL="114300" distR="114300" simplePos="0" relativeHeight="251673600" behindDoc="0" locked="0" layoutInCell="1" allowOverlap="1" wp14:anchorId="59B5880B" wp14:editId="22A70819">
                <wp:simplePos x="0" y="0"/>
                <wp:positionH relativeFrom="column">
                  <wp:posOffset>-107950</wp:posOffset>
                </wp:positionH>
                <wp:positionV relativeFrom="page">
                  <wp:posOffset>11217275</wp:posOffset>
                </wp:positionV>
                <wp:extent cx="5276850" cy="828675"/>
                <wp:effectExtent l="0" t="0" r="0" b="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828675"/>
                        </a:xfrm>
                        <a:prstGeom prst="rect">
                          <a:avLst/>
                        </a:prstGeom>
                        <a:noFill/>
                        <a:ln w="9525">
                          <a:noFill/>
                          <a:miter lim="800000"/>
                          <a:headEnd/>
                          <a:tailEnd/>
                        </a:ln>
                      </wps:spPr>
                      <wps:txbx>
                        <w:txbxContent>
                          <w:sdt>
                            <w:sdtPr>
                              <w:rPr>
                                <w:rStyle w:val="SubjectChar"/>
                              </w:rPr>
                              <w:alias w:val="Report Subtitle"/>
                              <w:tag w:val="Report Subtitle"/>
                              <w:id w:val="770210938"/>
                              <w:lock w:val="sdtLocked"/>
                              <w:placeholder>
                                <w:docPart w:val="1BDE7669B547476DA5369733A492120A"/>
                              </w:placeholder>
                              <w:showingPlcHdr/>
                              <w:text/>
                            </w:sdtPr>
                            <w:sdtEndPr>
                              <w:rPr>
                                <w:rStyle w:val="Heading3Char"/>
                                <w:b/>
                                <w:bCs/>
                                <w:color w:val="F0F0ED" w:themeColor="background1"/>
                                <w:sz w:val="24"/>
                                <w:szCs w:val="18"/>
                              </w:rPr>
                            </w:sdtEndPr>
                            <w:sdtContent>
                              <w:p w14:paraId="020EB432" w14:textId="77777777" w:rsidR="00BD6E48" w:rsidRPr="00FD61E1" w:rsidRDefault="00BD6E48" w:rsidP="00BD6E48">
                                <w:pPr>
                                  <w:pStyle w:val="Subject"/>
                                </w:pPr>
                                <w:r w:rsidRPr="000B6EFF">
                                  <w:rPr>
                                    <w:rStyle w:val="SubjectChar"/>
                                  </w:rPr>
                                  <w:t>[Secondary heading]</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B5880B" id="_x0000_t202" coordsize="21600,21600" o:spt="202" path="m,l,21600r21600,l21600,xe">
                <v:stroke joinstyle="miter"/>
                <v:path gradientshapeok="t" o:connecttype="rect"/>
              </v:shapetype>
              <v:shape id="Text Box 2" o:spid="_x0000_s1026" type="#_x0000_t202" style="position:absolute;margin-left:-8.5pt;margin-top:883.25pt;width:415.5pt;height:65.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" filled="f" stroked="f">
                <v:textbox>
                  <w:txbxContent>
                    <w:sdt>
                      <w:sdtPr>
                        <w:rPr>
                          <w:rStyle w:val="SubjectChar"/>
                        </w:rPr>
                        <w:alias w:val="Report Subtitle"/>
                        <w:tag w:val="Report Subtitle"/>
                        <w:id w:val="770210938"/>
                        <w:lock w:val="sdtLocked"/>
                        <w:placeholder>
                          <w:docPart w:val="1BDE7669B547476DA5369733A492120A"/>
                        </w:placeholder>
                        <w:showingPlcHdr/>
                        <w:text/>
                      </w:sdtPr>
                      <w:sdtEndPr>
                        <w:rPr>
                          <w:rStyle w:val="Heading3Char"/>
                          <w:b/>
                          <w:bCs/>
                          <w:color w:val="F0F0ED" w:themeColor="background1"/>
                          <w:sz w:val="24"/>
                          <w:szCs w:val="18"/>
                        </w:rPr>
                      </w:sdtEndPr>
                      <w:sdtContent>
                        <w:p w14:paraId="020EB432" w14:textId="77777777" w:rsidR="00BD6E48" w:rsidRPr="00FD61E1" w:rsidRDefault="00BD6E48" w:rsidP="00BD6E48">
                          <w:pPr>
                            <w:pStyle w:val="Subject"/>
                          </w:pPr>
                          <w:r w:rsidRPr="000B6EFF">
                            <w:rPr>
                              <w:rStyle w:val="SubjectChar"/>
                            </w:rPr>
                            <w:t>[Secondary heading]</w:t>
                          </w:r>
                        </w:p>
                      </w:sdtContent>
                    </w:sdt>
                  </w:txbxContent>
                </v:textbox>
                <w10:wrap type="topAndBottom" anchory="page"/>
              </v:shape>
            </w:pict>
          </mc:Fallback>
        </mc:AlternateContent>
      </w:r>
      <w:r w:rsidR="00505CA8" w:rsidRPr="003774C5">
        <w:t>Disclaimer</w:t>
      </w:r>
    </w:p>
    <w:p w14:paraId="2280B036" w14:textId="77777777" w:rsidR="00440B0F" w:rsidRDefault="00694895" w:rsidP="003774C5">
      <w:r w:rsidRPr="00694895">
        <w:t>While every reasonable effort has been made to ensure that this document is correct at the time of publication,</w:t>
      </w:r>
      <w:r>
        <w:t xml:space="preserve"> the</w:t>
      </w:r>
      <w:r w:rsidRPr="00694895">
        <w:t xml:space="preserve"> </w:t>
      </w:r>
      <w:sdt>
        <w:sdtPr>
          <w:alias w:val="Minister(s)"/>
          <w:tag w:val="Minister(s)"/>
          <w:id w:val="-1454699614"/>
          <w:placeholder>
            <w:docPart w:val="D8A003735A7E4D90B3460732AB5DCF32"/>
          </w:placeholder>
          <w15:color w:val="FF9900"/>
        </w:sdtPr>
        <w:sdtEndPr/>
        <w:sdtContent>
          <w:r>
            <w:t>Minister for Infrastructure and Transport</w:t>
          </w:r>
        </w:sdtContent>
      </w:sdt>
      <w:r>
        <w:t>,</w:t>
      </w:r>
      <w:r w:rsidRPr="00694895">
        <w:t xml:space="preserve"> its agencies, instrumentalities, employees and contractors disclaim any and all liability to any person in respect to anything or the consequence of anything done or omitted to be done in reliance upon the whole or any part of this document.</w:t>
      </w:r>
    </w:p>
    <w:p w14:paraId="3DF4D05F" w14:textId="77777777" w:rsidR="00694895" w:rsidRDefault="00694895" w:rsidP="003774C5"/>
    <w:p w14:paraId="73EAB4A9" w14:textId="77777777" w:rsidR="00440B0F" w:rsidRPr="00837191" w:rsidRDefault="00440B0F" w:rsidP="00837191">
      <w:pPr>
        <w:pStyle w:val="Heading4"/>
      </w:pPr>
      <w:r>
        <w:t>Publication details</w:t>
      </w:r>
    </w:p>
    <w:p w14:paraId="0E21A3AB" w14:textId="77777777" w:rsidR="004732FB" w:rsidRPr="00837191" w:rsidRDefault="004732FB" w:rsidP="00837191">
      <w:pPr>
        <w:pStyle w:val="Heading5"/>
      </w:pPr>
      <w:r>
        <w:t>Document information</w:t>
      </w:r>
    </w:p>
    <w:tbl>
      <w:tblPr>
        <w:tblStyle w:val="3DITTable3"/>
        <w:tblW w:w="0" w:type="auto"/>
        <w:tblLook w:val="0680" w:firstRow="0" w:lastRow="0" w:firstColumn="1" w:lastColumn="0" w:noHBand="1" w:noVBand="1"/>
      </w:tblPr>
      <w:tblGrid>
        <w:gridCol w:w="2112"/>
        <w:gridCol w:w="8062"/>
      </w:tblGrid>
      <w:tr w:rsidR="004732FB" w14:paraId="745B6D8A" w14:textId="77777777" w:rsidTr="00291D6A">
        <w:tc>
          <w:tcPr>
            <w:cnfStyle w:val="001000000000" w:firstRow="0" w:lastRow="0" w:firstColumn="1" w:lastColumn="0" w:oddVBand="0" w:evenVBand="0" w:oddHBand="0" w:evenHBand="0" w:firstRowFirstColumn="0" w:firstRowLastColumn="0" w:lastRowFirstColumn="0" w:lastRowLastColumn="0"/>
            <w:tcW w:w="2112" w:type="dxa"/>
          </w:tcPr>
          <w:p w14:paraId="3B909CBB" w14:textId="77777777" w:rsidR="004732FB" w:rsidRDefault="004732FB" w:rsidP="00887FA5">
            <w:r>
              <w:t>Title</w:t>
            </w:r>
          </w:p>
        </w:tc>
        <w:tc>
          <w:tcPr>
            <w:tcW w:w="8062" w:type="dxa"/>
          </w:tcPr>
          <w:p w14:paraId="35D981F5" w14:textId="0D779F3F" w:rsidR="004732FB" w:rsidRDefault="00D60354" w:rsidP="00887FA5">
            <w:pPr>
              <w:cnfStyle w:val="000000000000" w:firstRow="0" w:lastRow="0" w:firstColumn="0" w:lastColumn="0" w:oddVBand="0" w:evenVBand="0" w:oddHBand="0" w:evenHBand="0" w:firstRowFirstColumn="0" w:firstRowLastColumn="0" w:lastRowFirstColumn="0" w:lastRowLastColumn="0"/>
            </w:pPr>
            <w:r>
              <w:t xml:space="preserve">Conditions of Tendering for Goods and Services </w:t>
            </w:r>
          </w:p>
        </w:tc>
      </w:tr>
      <w:tr w:rsidR="004732FB" w14:paraId="25A39FD3" w14:textId="77777777" w:rsidTr="00291D6A">
        <w:tc>
          <w:tcPr>
            <w:cnfStyle w:val="001000000000" w:firstRow="0" w:lastRow="0" w:firstColumn="1" w:lastColumn="0" w:oddVBand="0" w:evenVBand="0" w:oddHBand="0" w:evenHBand="0" w:firstRowFirstColumn="0" w:firstRowLastColumn="0" w:lastRowFirstColumn="0" w:lastRowLastColumn="0"/>
            <w:tcW w:w="2112" w:type="dxa"/>
          </w:tcPr>
          <w:p w14:paraId="728649A8" w14:textId="77777777" w:rsidR="004732FB" w:rsidRDefault="004732FB" w:rsidP="00887FA5">
            <w:r>
              <w:t>Owner</w:t>
            </w:r>
          </w:p>
        </w:tc>
        <w:tc>
          <w:tcPr>
            <w:tcW w:w="8062" w:type="dxa"/>
          </w:tcPr>
          <w:p w14:paraId="24C49C0F" w14:textId="259D12FE" w:rsidR="004732FB" w:rsidRDefault="00D60354" w:rsidP="00887FA5">
            <w:pPr>
              <w:cnfStyle w:val="000000000000" w:firstRow="0" w:lastRow="0" w:firstColumn="0" w:lastColumn="0" w:oddVBand="0" w:evenVBand="0" w:oddHBand="0" w:evenHBand="0" w:firstRowFirstColumn="0" w:firstRowLastColumn="0" w:lastRowFirstColumn="0" w:lastRowLastColumn="0"/>
            </w:pPr>
            <w:r>
              <w:t>Director Financial and Procurement Services</w:t>
            </w:r>
          </w:p>
        </w:tc>
      </w:tr>
      <w:tr w:rsidR="004732FB" w14:paraId="277340AA" w14:textId="77777777" w:rsidTr="00291D6A">
        <w:tc>
          <w:tcPr>
            <w:cnfStyle w:val="001000000000" w:firstRow="0" w:lastRow="0" w:firstColumn="1" w:lastColumn="0" w:oddVBand="0" w:evenVBand="0" w:oddHBand="0" w:evenHBand="0" w:firstRowFirstColumn="0" w:firstRowLastColumn="0" w:lastRowFirstColumn="0" w:lastRowLastColumn="0"/>
            <w:tcW w:w="2112" w:type="dxa"/>
          </w:tcPr>
          <w:p w14:paraId="11373A39" w14:textId="77777777" w:rsidR="004732FB" w:rsidRDefault="007467ED" w:rsidP="00887FA5">
            <w:proofErr w:type="spellStart"/>
            <w:r>
              <w:t>KNet</w:t>
            </w:r>
            <w:proofErr w:type="spellEnd"/>
            <w:r w:rsidR="004732FB">
              <w:t xml:space="preserve"> reference</w:t>
            </w:r>
          </w:p>
        </w:tc>
        <w:tc>
          <w:tcPr>
            <w:tcW w:w="8062" w:type="dxa"/>
          </w:tcPr>
          <w:p w14:paraId="0EC144A6" w14:textId="4F1C0A74" w:rsidR="004732FB" w:rsidRDefault="00D60354" w:rsidP="00887FA5">
            <w:pPr>
              <w:cnfStyle w:val="000000000000" w:firstRow="0" w:lastRow="0" w:firstColumn="0" w:lastColumn="0" w:oddVBand="0" w:evenVBand="0" w:oddHBand="0" w:evenHBand="0" w:firstRowFirstColumn="0" w:firstRowLastColumn="0" w:lastRowFirstColumn="0" w:lastRowLastColumn="0"/>
            </w:pPr>
            <w:r>
              <w:t>24537782</w:t>
            </w:r>
          </w:p>
        </w:tc>
      </w:tr>
      <w:tr w:rsidR="004732FB" w14:paraId="7C081F3E" w14:textId="77777777" w:rsidTr="00291D6A">
        <w:tc>
          <w:tcPr>
            <w:cnfStyle w:val="001000000000" w:firstRow="0" w:lastRow="0" w:firstColumn="1" w:lastColumn="0" w:oddVBand="0" w:evenVBand="0" w:oddHBand="0" w:evenHBand="0" w:firstRowFirstColumn="0" w:firstRowLastColumn="0" w:lastRowFirstColumn="0" w:lastRowLastColumn="0"/>
            <w:tcW w:w="2112" w:type="dxa"/>
          </w:tcPr>
          <w:p w14:paraId="0B84819E" w14:textId="77777777" w:rsidR="004732FB" w:rsidRDefault="004732FB" w:rsidP="00887FA5">
            <w:r>
              <w:t>Distribution</w:t>
            </w:r>
          </w:p>
        </w:tc>
        <w:tc>
          <w:tcPr>
            <w:tcW w:w="8062" w:type="dxa"/>
          </w:tcPr>
          <w:p w14:paraId="756D454A" w14:textId="6F9AA195" w:rsidR="004732FB" w:rsidRDefault="00D60354" w:rsidP="00887FA5">
            <w:pPr>
              <w:cnfStyle w:val="000000000000" w:firstRow="0" w:lastRow="0" w:firstColumn="0" w:lastColumn="0" w:oddVBand="0" w:evenVBand="0" w:oddHBand="0" w:evenHBand="0" w:firstRowFirstColumn="0" w:firstRowLastColumn="0" w:lastRowFirstColumn="0" w:lastRowLastColumn="0"/>
            </w:pPr>
            <w:r>
              <w:t>Intranet and Department Internet sites</w:t>
            </w:r>
          </w:p>
        </w:tc>
      </w:tr>
    </w:tbl>
    <w:p w14:paraId="5EA374FF" w14:textId="77777777" w:rsidR="00837191" w:rsidRDefault="00837191" w:rsidP="00837191"/>
    <w:p w14:paraId="3FCC54FF" w14:textId="77777777" w:rsidR="004732FB" w:rsidRDefault="004732FB" w:rsidP="004732FB">
      <w:pPr>
        <w:pStyle w:val="Heading5"/>
      </w:pPr>
      <w:r>
        <w:t>Change history</w:t>
      </w:r>
    </w:p>
    <w:tbl>
      <w:tblPr>
        <w:tblStyle w:val="3DITTable3"/>
        <w:tblW w:w="5000" w:type="pct"/>
        <w:tblLook w:val="0620" w:firstRow="1" w:lastRow="0" w:firstColumn="0" w:lastColumn="0" w:noHBand="1" w:noVBand="1"/>
      </w:tblPr>
      <w:tblGrid>
        <w:gridCol w:w="3391"/>
        <w:gridCol w:w="3391"/>
        <w:gridCol w:w="3392"/>
      </w:tblGrid>
      <w:tr w:rsidR="007C2588" w14:paraId="58155A71" w14:textId="77777777" w:rsidTr="00291D6A">
        <w:trPr>
          <w:cnfStyle w:val="100000000000" w:firstRow="1" w:lastRow="0" w:firstColumn="0" w:lastColumn="0" w:oddVBand="0" w:evenVBand="0" w:oddHBand="0" w:evenHBand="0" w:firstRowFirstColumn="0" w:firstRowLastColumn="0" w:lastRowFirstColumn="0" w:lastRowLastColumn="0"/>
        </w:trPr>
        <w:tc>
          <w:tcPr>
            <w:tcW w:w="1666" w:type="pct"/>
          </w:tcPr>
          <w:p w14:paraId="1CE585DE" w14:textId="77777777" w:rsidR="007C2588" w:rsidRDefault="007C2588" w:rsidP="00592B9A">
            <w:r>
              <w:t>Version number</w:t>
            </w:r>
          </w:p>
        </w:tc>
        <w:tc>
          <w:tcPr>
            <w:tcW w:w="1666" w:type="pct"/>
          </w:tcPr>
          <w:p w14:paraId="2C4D5736" w14:textId="77777777" w:rsidR="007C2588" w:rsidRDefault="007C2588" w:rsidP="00592B9A">
            <w:r>
              <w:t>Date changed</w:t>
            </w:r>
          </w:p>
        </w:tc>
        <w:tc>
          <w:tcPr>
            <w:tcW w:w="1667" w:type="pct"/>
          </w:tcPr>
          <w:p w14:paraId="2E1789FC" w14:textId="77777777" w:rsidR="007C2588" w:rsidRDefault="007C2588" w:rsidP="00592B9A">
            <w:r>
              <w:t>Nature of amendment</w:t>
            </w:r>
          </w:p>
        </w:tc>
      </w:tr>
      <w:tr w:rsidR="007C2588" w14:paraId="2BA6498F" w14:textId="77777777" w:rsidTr="00291D6A">
        <w:tc>
          <w:tcPr>
            <w:tcW w:w="1666" w:type="pct"/>
          </w:tcPr>
          <w:p w14:paraId="463B8F58" w14:textId="1D5EDF0C" w:rsidR="007C2588" w:rsidRDefault="00D60354" w:rsidP="00592B9A">
            <w:r>
              <w:t>13</w:t>
            </w:r>
          </w:p>
        </w:tc>
        <w:tc>
          <w:tcPr>
            <w:tcW w:w="1666" w:type="pct"/>
          </w:tcPr>
          <w:p w14:paraId="75F70B31" w14:textId="59F647A2" w:rsidR="007C2588" w:rsidRDefault="00D60354" w:rsidP="00592B9A">
            <w:r>
              <w:t>9 September 2026</w:t>
            </w:r>
          </w:p>
        </w:tc>
        <w:tc>
          <w:tcPr>
            <w:tcW w:w="1667" w:type="pct"/>
          </w:tcPr>
          <w:p w14:paraId="21754A0B" w14:textId="2A56028A" w:rsidR="007C2588" w:rsidRDefault="00D60354" w:rsidP="00592B9A">
            <w:r>
              <w:t>Change of branding and final updates</w:t>
            </w:r>
          </w:p>
        </w:tc>
      </w:tr>
    </w:tbl>
    <w:p w14:paraId="2560CA51" w14:textId="77777777" w:rsidR="00837191" w:rsidRDefault="00837191" w:rsidP="00837191"/>
    <w:p w14:paraId="0D3E5753" w14:textId="77777777" w:rsidR="007C2588" w:rsidRDefault="007C2588" w:rsidP="007C2588">
      <w:pPr>
        <w:pStyle w:val="Heading5"/>
      </w:pPr>
      <w:r>
        <w:t>Approvals record</w:t>
      </w:r>
    </w:p>
    <w:tbl>
      <w:tblPr>
        <w:tblStyle w:val="3DITTable3"/>
        <w:tblW w:w="0" w:type="auto"/>
        <w:tblLook w:val="0620" w:firstRow="1" w:lastRow="0" w:firstColumn="0" w:lastColumn="0" w:noHBand="1" w:noVBand="1"/>
      </w:tblPr>
      <w:tblGrid>
        <w:gridCol w:w="2543"/>
        <w:gridCol w:w="2543"/>
        <w:gridCol w:w="2543"/>
        <w:gridCol w:w="2545"/>
      </w:tblGrid>
      <w:tr w:rsidR="007C2588" w14:paraId="77F062DF" w14:textId="77777777" w:rsidTr="00D60354">
        <w:trPr>
          <w:cnfStyle w:val="100000000000" w:firstRow="1" w:lastRow="0" w:firstColumn="0" w:lastColumn="0" w:oddVBand="0" w:evenVBand="0" w:oddHBand="0" w:evenHBand="0" w:firstRowFirstColumn="0" w:firstRowLastColumn="0" w:lastRowFirstColumn="0" w:lastRowLastColumn="0"/>
        </w:trPr>
        <w:tc>
          <w:tcPr>
            <w:tcW w:w="2543" w:type="dxa"/>
          </w:tcPr>
          <w:p w14:paraId="2BA8D316" w14:textId="77777777" w:rsidR="007C2588" w:rsidRDefault="007C2588" w:rsidP="00592B9A">
            <w:r>
              <w:t>Approvers</w:t>
            </w:r>
          </w:p>
        </w:tc>
        <w:tc>
          <w:tcPr>
            <w:tcW w:w="2543" w:type="dxa"/>
          </w:tcPr>
          <w:p w14:paraId="06B6B4DC" w14:textId="77777777" w:rsidR="007C2588" w:rsidRDefault="007C2588" w:rsidP="00592B9A">
            <w:r>
              <w:t>Position</w:t>
            </w:r>
          </w:p>
        </w:tc>
        <w:tc>
          <w:tcPr>
            <w:tcW w:w="2543" w:type="dxa"/>
          </w:tcPr>
          <w:p w14:paraId="2A450270" w14:textId="77777777" w:rsidR="007C2588" w:rsidRDefault="007C2588" w:rsidP="00592B9A">
            <w:r>
              <w:t>Date</w:t>
            </w:r>
          </w:p>
        </w:tc>
        <w:tc>
          <w:tcPr>
            <w:tcW w:w="2545" w:type="dxa"/>
          </w:tcPr>
          <w:p w14:paraId="347B441A" w14:textId="3C7211B7" w:rsidR="007C2588" w:rsidRDefault="00D60354" w:rsidP="00592B9A">
            <w:r>
              <w:t>Digital Approval #</w:t>
            </w:r>
          </w:p>
        </w:tc>
      </w:tr>
      <w:tr w:rsidR="007C2588" w14:paraId="740F5F47" w14:textId="77777777" w:rsidTr="00D60354">
        <w:tc>
          <w:tcPr>
            <w:tcW w:w="2543" w:type="dxa"/>
          </w:tcPr>
          <w:p w14:paraId="5C0E0583" w14:textId="0D061A97" w:rsidR="007C2588" w:rsidRDefault="00F27726" w:rsidP="00592B9A">
            <w:r>
              <w:t>Shakhlo Rasulova</w:t>
            </w:r>
          </w:p>
        </w:tc>
        <w:tc>
          <w:tcPr>
            <w:tcW w:w="2543" w:type="dxa"/>
          </w:tcPr>
          <w:p w14:paraId="20F66036" w14:textId="12441CF4" w:rsidR="007C2588" w:rsidRDefault="00F27726" w:rsidP="00592B9A">
            <w:r>
              <w:t>Director, Financial and Procurement Services</w:t>
            </w:r>
          </w:p>
        </w:tc>
        <w:tc>
          <w:tcPr>
            <w:tcW w:w="2543" w:type="dxa"/>
          </w:tcPr>
          <w:p w14:paraId="26D5C77E" w14:textId="7E825775" w:rsidR="007C2588" w:rsidRDefault="00F27726" w:rsidP="00592B9A">
            <w:r>
              <w:t>24 September 2026</w:t>
            </w:r>
          </w:p>
        </w:tc>
        <w:tc>
          <w:tcPr>
            <w:tcW w:w="2545" w:type="dxa"/>
          </w:tcPr>
          <w:p w14:paraId="7252F860" w14:textId="1383971D" w:rsidR="007C2588" w:rsidRDefault="00F27726" w:rsidP="00592B9A">
            <w:r>
              <w:t>61883</w:t>
            </w:r>
          </w:p>
        </w:tc>
      </w:tr>
      <w:tr w:rsidR="00D60354" w14:paraId="1661D9F3" w14:textId="77777777" w:rsidTr="00D60354">
        <w:tc>
          <w:tcPr>
            <w:tcW w:w="2543" w:type="dxa"/>
          </w:tcPr>
          <w:p w14:paraId="4E1BCE29" w14:textId="77777777" w:rsidR="00D60354" w:rsidRDefault="00D60354" w:rsidP="00592B9A"/>
        </w:tc>
        <w:tc>
          <w:tcPr>
            <w:tcW w:w="2543" w:type="dxa"/>
          </w:tcPr>
          <w:p w14:paraId="1BC0D14A" w14:textId="77777777" w:rsidR="00D60354" w:rsidRDefault="00D60354" w:rsidP="00592B9A"/>
        </w:tc>
        <w:tc>
          <w:tcPr>
            <w:tcW w:w="2543" w:type="dxa"/>
          </w:tcPr>
          <w:p w14:paraId="4F29C7EB" w14:textId="77777777" w:rsidR="00D60354" w:rsidRDefault="00D60354" w:rsidP="00592B9A"/>
        </w:tc>
        <w:tc>
          <w:tcPr>
            <w:tcW w:w="2545" w:type="dxa"/>
          </w:tcPr>
          <w:p w14:paraId="10E75984" w14:textId="77777777" w:rsidR="00D60354" w:rsidRDefault="00D60354" w:rsidP="00592B9A"/>
        </w:tc>
      </w:tr>
    </w:tbl>
    <w:p w14:paraId="0CC70FEC" w14:textId="77777777" w:rsidR="0028720C" w:rsidRDefault="00505CA8" w:rsidP="0028720C">
      <w:pPr>
        <w:tabs>
          <w:tab w:val="left" w:pos="8406"/>
        </w:tabs>
        <w:spacing w:before="0"/>
      </w:pPr>
      <w:r>
        <w:br w:type="page"/>
      </w:r>
    </w:p>
    <w:p w14:paraId="4BBA7E37" w14:textId="77777777" w:rsidR="0028720C" w:rsidRPr="00A87A19" w:rsidRDefault="008B3B1C" w:rsidP="0028720C">
      <w:pPr>
        <w:spacing w:before="0"/>
      </w:pPr>
      <w:r>
        <w:rPr>
          <w:noProof/>
        </w:rPr>
        <w:lastRenderedPageBreak/>
        <w:drawing>
          <wp:anchor distT="0" distB="0" distL="114300" distR="114300" simplePos="0" relativeHeight="251677696" behindDoc="1" locked="0" layoutInCell="1" allowOverlap="1" wp14:anchorId="5E0100ED" wp14:editId="5CB60B57">
            <wp:simplePos x="0" y="0"/>
            <wp:positionH relativeFrom="column">
              <wp:posOffset>-540385</wp:posOffset>
            </wp:positionH>
            <wp:positionV relativeFrom="page">
              <wp:posOffset>-4445</wp:posOffset>
            </wp:positionV>
            <wp:extent cx="7559675" cy="10692765"/>
            <wp:effectExtent l="0" t="0" r="0" b="0"/>
            <wp:wrapNone/>
            <wp:docPr id="1431228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28853" name="Picture 1"/>
                    <pic:cNvPicPr>
                      <a:picLocks noChangeAspect="1" noChangeArrowheads="1"/>
                    </pic:cNvPicPr>
                  </pic:nvPicPr>
                  <pic:blipFill>
                    <a:blip r:embed="rId10" cstate="screen">
                      <a:extLst>
                        <a:ext uri="{28A0092B-C50C-407E-A947-70E740481C1C}">
                          <a14:useLocalDpi xmlns:a14="http://schemas.microsoft.com/office/drawing/2010/main"/>
                        </a:ext>
                      </a:extLst>
                    </a:blip>
                    <a:stretch>
                      <a:fillRect/>
                    </a:stretch>
                  </pic:blipFill>
                  <pic:spPr bwMode="auto">
                    <a:xfrm>
                      <a:off x="0" y="0"/>
                      <a:ext cx="7559675" cy="10692765"/>
                    </a:xfrm>
                    <a:prstGeom prst="rect">
                      <a:avLst/>
                    </a:prstGeom>
                    <a:noFill/>
                    <a:ln>
                      <a:noFill/>
                    </a:ln>
                  </pic:spPr>
                </pic:pic>
              </a:graphicData>
            </a:graphic>
            <wp14:sizeRelH relativeFrom="page">
              <wp14:pctWidth>0</wp14:pctWidth>
            </wp14:sizeRelH>
            <wp14:sizeRelV relativeFrom="page">
              <wp14:pctHeight>0</wp14:pctHeight>
            </wp14:sizeRelV>
          </wp:anchor>
        </w:drawing>
      </w:r>
      <w:r w:rsidR="00FB4140">
        <w:rPr>
          <w:noProof/>
        </w:rPr>
        <mc:AlternateContent>
          <mc:Choice Requires="wps">
            <w:drawing>
              <wp:anchor distT="45720" distB="45720" distL="114300" distR="114300" simplePos="0" relativeHeight="251679744" behindDoc="0" locked="0" layoutInCell="1" allowOverlap="1" wp14:anchorId="65082AB2" wp14:editId="22E6EC33">
                <wp:simplePos x="0" y="0"/>
                <wp:positionH relativeFrom="column">
                  <wp:posOffset>1058545</wp:posOffset>
                </wp:positionH>
                <wp:positionV relativeFrom="paragraph">
                  <wp:posOffset>1537335</wp:posOffset>
                </wp:positionV>
                <wp:extent cx="4428000" cy="2494800"/>
                <wp:effectExtent l="0" t="0" r="10795" b="1270"/>
                <wp:wrapSquare wrapText="bothSides"/>
                <wp:docPr id="920569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8000" cy="2494800"/>
                        </a:xfrm>
                        <a:prstGeom prst="rect">
                          <a:avLst/>
                        </a:prstGeom>
                        <a:noFill/>
                        <a:ln w="9525">
                          <a:noFill/>
                          <a:miter lim="800000"/>
                          <a:headEnd/>
                          <a:tailEnd/>
                        </a:ln>
                      </wps:spPr>
                      <wps:txbx>
                        <w:txbxContent>
                          <w:p w14:paraId="32DD8106" w14:textId="77777777" w:rsidR="00FB4140" w:rsidRPr="00697E7E" w:rsidRDefault="00FB4140" w:rsidP="00FB4140">
                            <w:pPr>
                              <w:pStyle w:val="HighlightPull-quote"/>
                              <w:rPr>
                                <w:sz w:val="36"/>
                                <w:szCs w:val="36"/>
                              </w:rPr>
                            </w:pPr>
                            <w:r w:rsidRPr="00697E7E">
                              <w:rPr>
                                <w:sz w:val="36"/>
                                <w:szCs w:val="36"/>
                              </w:rPr>
                              <w:t xml:space="preserve">We acknowledge the </w:t>
                            </w:r>
                            <w:sdt>
                              <w:sdtPr>
                                <w:rPr>
                                  <w:sz w:val="36"/>
                                  <w:szCs w:val="36"/>
                                </w:rPr>
                                <w:alias w:val="Traditional Custodians acknowledgement"/>
                                <w:tag w:val="Traditional Custodians acknowledgement"/>
                                <w:id w:val="-1433351955"/>
                                <w:dropDownList>
                                  <w:listItem w:displayText="Traditional Custodians of the Country throughout South Australia" w:value="Traditional Custodians of the Country throughout South Australia"/>
                                  <w:listItem w:displayText="Kaurna Peoples as the Traditional Custodians of the land we meet on today" w:value="Kaurna Peoples as the Traditional Custodians of the land we meet on today"/>
                                </w:dropDownList>
                              </w:sdtPr>
                              <w:sdtEndPr/>
                              <w:sdtContent>
                                <w:r w:rsidR="005D6EF2">
                                  <w:rPr>
                                    <w:sz w:val="36"/>
                                    <w:szCs w:val="36"/>
                                  </w:rPr>
                                  <w:t>Traditional Custodians of the Country throughout South Australia</w:t>
                                </w:r>
                              </w:sdtContent>
                            </w:sdt>
                            <w:r w:rsidRPr="00697E7E">
                              <w:rPr>
                                <w:sz w:val="36"/>
                                <w:szCs w:val="36"/>
                              </w:rPr>
                              <w:t xml:space="preserve"> and recognise their continuing connection to land and waters.</w:t>
                            </w:r>
                          </w:p>
                          <w:p w14:paraId="76AB9643" w14:textId="77777777" w:rsidR="00FB4140" w:rsidRPr="00697E7E" w:rsidRDefault="00FB4140" w:rsidP="00FB4140">
                            <w:pPr>
                              <w:pStyle w:val="HighlightPull-quote"/>
                              <w:rPr>
                                <w:sz w:val="36"/>
                                <w:szCs w:val="36"/>
                              </w:rPr>
                            </w:pPr>
                            <w:r w:rsidRPr="00697E7E">
                              <w:rPr>
                                <w:sz w:val="36"/>
                                <w:szCs w:val="36"/>
                              </w:rPr>
                              <w:t>We pay our respects to the diversity of cultures, significance of contributions and to Elders past, present and emerging.</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5082AB2" id="_x0000_s1027" type="#_x0000_t202" style="position:absolute;margin-left:83.35pt;margin-top:121.05pt;width:348.65pt;height:196.4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" filled="f" stroked="f">
                <v:textbox inset="0,0,0,0">
                  <w:txbxContent>
                    <w:p w14:paraId="32DD8106" w14:textId="77777777" w:rsidR="00FB4140" w:rsidRPr="00697E7E" w:rsidRDefault="00FB4140" w:rsidP="00FB4140">
                      <w:pPr>
                        <w:pStyle w:val="HighlightPull-quote"/>
                        <w:rPr>
                          <w:sz w:val="36"/>
                          <w:szCs w:val="36"/>
                        </w:rPr>
                      </w:pPr>
                      <w:r w:rsidRPr="00697E7E">
                        <w:rPr>
                          <w:sz w:val="36"/>
                          <w:szCs w:val="36"/>
                        </w:rPr>
                        <w:t xml:space="preserve">We acknowledge the </w:t>
                      </w:r>
                      <w:sdt>
                        <w:sdtPr>
                          <w:rPr>
                            <w:sz w:val="36"/>
                            <w:szCs w:val="36"/>
                          </w:rPr>
                          <w:alias w:val="Traditional Custodians acknowledgement"/>
                          <w:tag w:val="Traditional Custodians acknowledgement"/>
                          <w:id w:val="-1433351955"/>
                          <w:dropDownList>
                            <w:listItem w:displayText="Traditional Custodians of the Country throughout South Australia" w:value="Traditional Custodians of the Country throughout South Australia"/>
                            <w:listItem w:displayText="Kaurna Peoples as the Traditional Custodians of the land we meet on today" w:value="Kaurna Peoples as the Traditional Custodians of the land we meet on today"/>
                          </w:dropDownList>
                        </w:sdtPr>
                        <w:sdtEndPr/>
                        <w:sdtContent>
                          <w:r w:rsidR="005D6EF2">
                            <w:rPr>
                              <w:sz w:val="36"/>
                              <w:szCs w:val="36"/>
                            </w:rPr>
                            <w:t>Traditional Custodians of the Country throughout South Australia</w:t>
                          </w:r>
                        </w:sdtContent>
                      </w:sdt>
                      <w:r w:rsidRPr="00697E7E">
                        <w:rPr>
                          <w:sz w:val="36"/>
                          <w:szCs w:val="36"/>
                        </w:rPr>
                        <w:t xml:space="preserve"> and recognise their continuing connection to land and waters.</w:t>
                      </w:r>
                    </w:p>
                    <w:p w14:paraId="76AB9643" w14:textId="77777777" w:rsidR="00FB4140" w:rsidRPr="00697E7E" w:rsidRDefault="00FB4140" w:rsidP="00FB4140">
                      <w:pPr>
                        <w:pStyle w:val="HighlightPull-quote"/>
                        <w:rPr>
                          <w:sz w:val="36"/>
                          <w:szCs w:val="36"/>
                        </w:rPr>
                      </w:pPr>
                      <w:r w:rsidRPr="00697E7E">
                        <w:rPr>
                          <w:sz w:val="36"/>
                          <w:szCs w:val="36"/>
                        </w:rPr>
                        <w:t>We pay our respects to the diversity of cultures, significance of contributions and to Elders past, present and emerging.</w:t>
                      </w:r>
                    </w:p>
                  </w:txbxContent>
                </v:textbox>
                <w10:wrap type="square"/>
              </v:shape>
            </w:pict>
          </mc:Fallback>
        </mc:AlternateContent>
      </w:r>
      <w:r w:rsidR="0028720C">
        <w:br w:type="page"/>
      </w:r>
    </w:p>
    <w:sdt>
      <w:sdtPr>
        <w:rPr>
          <w:rFonts w:asciiTheme="minorHAnsi" w:eastAsiaTheme="minorHAnsi" w:hAnsiTheme="minorHAnsi" w:cstheme="minorBidi"/>
          <w:color w:val="000000" w:themeColor="text2"/>
          <w:sz w:val="22"/>
          <w:szCs w:val="22"/>
          <w:lang w:val="en-AU"/>
        </w:rPr>
        <w:id w:val="1376205579"/>
        <w:docPartObj>
          <w:docPartGallery w:val="Table of Contents"/>
          <w:docPartUnique/>
        </w:docPartObj>
      </w:sdtPr>
      <w:sdtEndPr>
        <w:rPr>
          <w:noProof/>
          <w:color w:val="auto"/>
        </w:rPr>
      </w:sdtEndPr>
      <w:sdtContent>
        <w:p w14:paraId="4C88E7A2" w14:textId="77777777" w:rsidR="00E07FD7" w:rsidRPr="003A0BC4" w:rsidRDefault="00E07FD7" w:rsidP="00E07FD7">
          <w:pPr>
            <w:pStyle w:val="TOCHeading"/>
          </w:pPr>
          <w:r w:rsidRPr="001844B5">
            <w:t>Contents</w:t>
          </w:r>
        </w:p>
        <w:p w14:paraId="3D548F2A" w14:textId="14A318CF" w:rsidR="00D4276A" w:rsidRDefault="0058447D">
          <w:pPr>
            <w:pStyle w:val="TOC1"/>
            <w:tabs>
              <w:tab w:val="right" w:leader="dot" w:pos="10194"/>
            </w:tabs>
            <w:rPr>
              <w:rFonts w:eastAsiaTheme="minorEastAsia"/>
              <w:b w:val="0"/>
              <w:noProof/>
              <w:kern w:val="2"/>
              <w:sz w:val="24"/>
              <w:szCs w:val="24"/>
              <w:lang w:eastAsia="en-AU"/>
              <w14:ligatures w14:val="standardContextual"/>
            </w:rPr>
          </w:pPr>
          <w:r>
            <w:rPr>
              <w:b w:val="0"/>
            </w:rPr>
            <w:fldChar w:fldCharType="begin"/>
          </w:r>
          <w:r>
            <w:rPr>
              <w:b w:val="0"/>
            </w:rPr>
            <w:instrText xml:space="preserve"> TOC \o "1-1" \h \z \u \t "Heading 2,2,Heading 3,3" </w:instrText>
          </w:r>
          <w:r>
            <w:rPr>
              <w:b w:val="0"/>
            </w:rPr>
            <w:fldChar w:fldCharType="separate"/>
          </w:r>
          <w:hyperlink w:anchor="_Toc240009421" w:history="1">
            <w:r w:rsidR="00D4276A" w:rsidRPr="00060782">
              <w:rPr>
                <w:rStyle w:val="Hyperlink"/>
                <w:rFonts w:ascii="Aptos Display" w:hAnsi="Aptos Display"/>
                <w:noProof/>
              </w:rPr>
              <w:t xml:space="preserve">CT 1 MARKET APPROACH DOCUMENT </w:t>
            </w:r>
            <w:r w:rsidR="00D4276A">
              <w:rPr>
                <w:noProof/>
                <w:webHidden/>
              </w:rPr>
              <w:tab/>
            </w:r>
            <w:r w:rsidR="00D4276A">
              <w:rPr>
                <w:noProof/>
                <w:webHidden/>
              </w:rPr>
              <w:fldChar w:fldCharType="begin"/>
            </w:r>
            <w:r w:rsidR="00D4276A">
              <w:rPr>
                <w:noProof/>
                <w:webHidden/>
              </w:rPr>
              <w:instrText xml:space="preserve"> PAGEREF _Toc240009421 \h </w:instrText>
            </w:r>
            <w:r w:rsidR="00D4276A">
              <w:rPr>
                <w:noProof/>
                <w:webHidden/>
              </w:rPr>
            </w:r>
            <w:r w:rsidR="00D4276A">
              <w:rPr>
                <w:noProof/>
                <w:webHidden/>
              </w:rPr>
              <w:fldChar w:fldCharType="separate"/>
            </w:r>
            <w:r w:rsidR="00D4276A">
              <w:rPr>
                <w:noProof/>
                <w:webHidden/>
              </w:rPr>
              <w:t>5</w:t>
            </w:r>
            <w:r w:rsidR="00D4276A">
              <w:rPr>
                <w:noProof/>
                <w:webHidden/>
              </w:rPr>
              <w:fldChar w:fldCharType="end"/>
            </w:r>
          </w:hyperlink>
        </w:p>
        <w:p w14:paraId="700520A3" w14:textId="7E9F71AD"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22" w:history="1">
            <w:r w:rsidRPr="00060782">
              <w:rPr>
                <w:rStyle w:val="Hyperlink"/>
                <w:rFonts w:ascii="Aptos Display" w:hAnsi="Aptos Display"/>
                <w:noProof/>
              </w:rPr>
              <w:t>CT 2 TENDERER’S WARRANTIES AND OBLIGATIONS</w:t>
            </w:r>
            <w:r>
              <w:rPr>
                <w:noProof/>
                <w:webHidden/>
              </w:rPr>
              <w:tab/>
            </w:r>
            <w:r>
              <w:rPr>
                <w:noProof/>
                <w:webHidden/>
              </w:rPr>
              <w:fldChar w:fldCharType="begin"/>
            </w:r>
            <w:r>
              <w:rPr>
                <w:noProof/>
                <w:webHidden/>
              </w:rPr>
              <w:instrText xml:space="preserve"> PAGEREF _Toc240009422 \h </w:instrText>
            </w:r>
            <w:r>
              <w:rPr>
                <w:noProof/>
                <w:webHidden/>
              </w:rPr>
            </w:r>
            <w:r>
              <w:rPr>
                <w:noProof/>
                <w:webHidden/>
              </w:rPr>
              <w:fldChar w:fldCharType="separate"/>
            </w:r>
            <w:r>
              <w:rPr>
                <w:noProof/>
                <w:webHidden/>
              </w:rPr>
              <w:t>5</w:t>
            </w:r>
            <w:r>
              <w:rPr>
                <w:noProof/>
                <w:webHidden/>
              </w:rPr>
              <w:fldChar w:fldCharType="end"/>
            </w:r>
          </w:hyperlink>
        </w:p>
        <w:p w14:paraId="0FC1FA04" w14:textId="302E7432"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23" w:history="1">
            <w:r w:rsidRPr="00060782">
              <w:rPr>
                <w:rStyle w:val="Hyperlink"/>
                <w:rFonts w:ascii="Aptos Display" w:hAnsi="Aptos Display"/>
                <w:noProof/>
              </w:rPr>
              <w:t>CT 3 BRIEFING</w:t>
            </w:r>
            <w:r>
              <w:rPr>
                <w:noProof/>
                <w:webHidden/>
              </w:rPr>
              <w:tab/>
            </w:r>
            <w:r>
              <w:rPr>
                <w:noProof/>
                <w:webHidden/>
              </w:rPr>
              <w:fldChar w:fldCharType="begin"/>
            </w:r>
            <w:r>
              <w:rPr>
                <w:noProof/>
                <w:webHidden/>
              </w:rPr>
              <w:instrText xml:space="preserve"> PAGEREF _Toc240009423 \h </w:instrText>
            </w:r>
            <w:r>
              <w:rPr>
                <w:noProof/>
                <w:webHidden/>
              </w:rPr>
            </w:r>
            <w:r>
              <w:rPr>
                <w:noProof/>
                <w:webHidden/>
              </w:rPr>
              <w:fldChar w:fldCharType="separate"/>
            </w:r>
            <w:r>
              <w:rPr>
                <w:noProof/>
                <w:webHidden/>
              </w:rPr>
              <w:t>6</w:t>
            </w:r>
            <w:r>
              <w:rPr>
                <w:noProof/>
                <w:webHidden/>
              </w:rPr>
              <w:fldChar w:fldCharType="end"/>
            </w:r>
          </w:hyperlink>
        </w:p>
        <w:p w14:paraId="1FA1150A" w14:textId="238C994E"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24" w:history="1">
            <w:r w:rsidRPr="00060782">
              <w:rPr>
                <w:rStyle w:val="Hyperlink"/>
                <w:rFonts w:ascii="Aptos Display" w:hAnsi="Aptos Display"/>
                <w:noProof/>
              </w:rPr>
              <w:t>CT 4 CLARIFICATION</w:t>
            </w:r>
            <w:r>
              <w:rPr>
                <w:noProof/>
                <w:webHidden/>
              </w:rPr>
              <w:tab/>
            </w:r>
            <w:r>
              <w:rPr>
                <w:noProof/>
                <w:webHidden/>
              </w:rPr>
              <w:fldChar w:fldCharType="begin"/>
            </w:r>
            <w:r>
              <w:rPr>
                <w:noProof/>
                <w:webHidden/>
              </w:rPr>
              <w:instrText xml:space="preserve"> PAGEREF _Toc240009424 \h </w:instrText>
            </w:r>
            <w:r>
              <w:rPr>
                <w:noProof/>
                <w:webHidden/>
              </w:rPr>
            </w:r>
            <w:r>
              <w:rPr>
                <w:noProof/>
                <w:webHidden/>
              </w:rPr>
              <w:fldChar w:fldCharType="separate"/>
            </w:r>
            <w:r>
              <w:rPr>
                <w:noProof/>
                <w:webHidden/>
              </w:rPr>
              <w:t>6</w:t>
            </w:r>
            <w:r>
              <w:rPr>
                <w:noProof/>
                <w:webHidden/>
              </w:rPr>
              <w:fldChar w:fldCharType="end"/>
            </w:r>
          </w:hyperlink>
        </w:p>
        <w:p w14:paraId="01B0F335" w14:textId="6F7D7BF3"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25" w:history="1">
            <w:r w:rsidRPr="00060782">
              <w:rPr>
                <w:rStyle w:val="Hyperlink"/>
                <w:rFonts w:ascii="Aptos Display" w:hAnsi="Aptos Display"/>
                <w:noProof/>
              </w:rPr>
              <w:t>CT 5 CONSORTIUM RESPONSES</w:t>
            </w:r>
            <w:r>
              <w:rPr>
                <w:noProof/>
                <w:webHidden/>
              </w:rPr>
              <w:tab/>
            </w:r>
            <w:r>
              <w:rPr>
                <w:noProof/>
                <w:webHidden/>
              </w:rPr>
              <w:fldChar w:fldCharType="begin"/>
            </w:r>
            <w:r>
              <w:rPr>
                <w:noProof/>
                <w:webHidden/>
              </w:rPr>
              <w:instrText xml:space="preserve"> PAGEREF _Toc240009425 \h </w:instrText>
            </w:r>
            <w:r>
              <w:rPr>
                <w:noProof/>
                <w:webHidden/>
              </w:rPr>
            </w:r>
            <w:r>
              <w:rPr>
                <w:noProof/>
                <w:webHidden/>
              </w:rPr>
              <w:fldChar w:fldCharType="separate"/>
            </w:r>
            <w:r>
              <w:rPr>
                <w:noProof/>
                <w:webHidden/>
              </w:rPr>
              <w:t>6</w:t>
            </w:r>
            <w:r>
              <w:rPr>
                <w:noProof/>
                <w:webHidden/>
              </w:rPr>
              <w:fldChar w:fldCharType="end"/>
            </w:r>
          </w:hyperlink>
        </w:p>
        <w:p w14:paraId="7C6EF22C" w14:textId="40AB1D78"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26" w:history="1">
            <w:r w:rsidRPr="00060782">
              <w:rPr>
                <w:rStyle w:val="Hyperlink"/>
                <w:rFonts w:ascii="Aptos Display" w:hAnsi="Aptos Display"/>
                <w:noProof/>
              </w:rPr>
              <w:t>CT 6 SUBMISSION OF TENDERS</w:t>
            </w:r>
            <w:r>
              <w:rPr>
                <w:noProof/>
                <w:webHidden/>
              </w:rPr>
              <w:tab/>
            </w:r>
            <w:r>
              <w:rPr>
                <w:noProof/>
                <w:webHidden/>
              </w:rPr>
              <w:fldChar w:fldCharType="begin"/>
            </w:r>
            <w:r>
              <w:rPr>
                <w:noProof/>
                <w:webHidden/>
              </w:rPr>
              <w:instrText xml:space="preserve"> PAGEREF _Toc240009426 \h </w:instrText>
            </w:r>
            <w:r>
              <w:rPr>
                <w:noProof/>
                <w:webHidden/>
              </w:rPr>
            </w:r>
            <w:r>
              <w:rPr>
                <w:noProof/>
                <w:webHidden/>
              </w:rPr>
              <w:fldChar w:fldCharType="separate"/>
            </w:r>
            <w:r>
              <w:rPr>
                <w:noProof/>
                <w:webHidden/>
              </w:rPr>
              <w:t>7</w:t>
            </w:r>
            <w:r>
              <w:rPr>
                <w:noProof/>
                <w:webHidden/>
              </w:rPr>
              <w:fldChar w:fldCharType="end"/>
            </w:r>
          </w:hyperlink>
        </w:p>
        <w:p w14:paraId="474D6B7C" w14:textId="4413D821"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27" w:history="1">
            <w:r w:rsidRPr="00060782">
              <w:rPr>
                <w:rStyle w:val="Hyperlink"/>
                <w:rFonts w:ascii="Aptos Display" w:hAnsi="Aptos Display"/>
                <w:noProof/>
              </w:rPr>
              <w:t>CT 7 PROBITY</w:t>
            </w:r>
            <w:r>
              <w:rPr>
                <w:noProof/>
                <w:webHidden/>
              </w:rPr>
              <w:tab/>
            </w:r>
            <w:r>
              <w:rPr>
                <w:noProof/>
                <w:webHidden/>
              </w:rPr>
              <w:fldChar w:fldCharType="begin"/>
            </w:r>
            <w:r>
              <w:rPr>
                <w:noProof/>
                <w:webHidden/>
              </w:rPr>
              <w:instrText xml:space="preserve"> PAGEREF _Toc240009427 \h </w:instrText>
            </w:r>
            <w:r>
              <w:rPr>
                <w:noProof/>
                <w:webHidden/>
              </w:rPr>
            </w:r>
            <w:r>
              <w:rPr>
                <w:noProof/>
                <w:webHidden/>
              </w:rPr>
              <w:fldChar w:fldCharType="separate"/>
            </w:r>
            <w:r>
              <w:rPr>
                <w:noProof/>
                <w:webHidden/>
              </w:rPr>
              <w:t>8</w:t>
            </w:r>
            <w:r>
              <w:rPr>
                <w:noProof/>
                <w:webHidden/>
              </w:rPr>
              <w:fldChar w:fldCharType="end"/>
            </w:r>
          </w:hyperlink>
        </w:p>
        <w:p w14:paraId="00215B61" w14:textId="56EEAC65"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28" w:history="1">
            <w:r w:rsidRPr="00060782">
              <w:rPr>
                <w:rStyle w:val="Hyperlink"/>
                <w:rFonts w:ascii="Aptos Display" w:hAnsi="Aptos Display"/>
                <w:noProof/>
              </w:rPr>
              <w:t>CT 8 CONFLICT OF INTEREST</w:t>
            </w:r>
            <w:r>
              <w:rPr>
                <w:noProof/>
                <w:webHidden/>
              </w:rPr>
              <w:tab/>
            </w:r>
            <w:r>
              <w:rPr>
                <w:noProof/>
                <w:webHidden/>
              </w:rPr>
              <w:fldChar w:fldCharType="begin"/>
            </w:r>
            <w:r>
              <w:rPr>
                <w:noProof/>
                <w:webHidden/>
              </w:rPr>
              <w:instrText xml:space="preserve"> PAGEREF _Toc240009428 \h </w:instrText>
            </w:r>
            <w:r>
              <w:rPr>
                <w:noProof/>
                <w:webHidden/>
              </w:rPr>
            </w:r>
            <w:r>
              <w:rPr>
                <w:noProof/>
                <w:webHidden/>
              </w:rPr>
              <w:fldChar w:fldCharType="separate"/>
            </w:r>
            <w:r>
              <w:rPr>
                <w:noProof/>
                <w:webHidden/>
              </w:rPr>
              <w:t>9</w:t>
            </w:r>
            <w:r>
              <w:rPr>
                <w:noProof/>
                <w:webHidden/>
              </w:rPr>
              <w:fldChar w:fldCharType="end"/>
            </w:r>
          </w:hyperlink>
        </w:p>
        <w:p w14:paraId="1ABB37DC" w14:textId="659650C4"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29" w:history="1">
            <w:r w:rsidRPr="00060782">
              <w:rPr>
                <w:rStyle w:val="Hyperlink"/>
                <w:rFonts w:ascii="Aptos Display" w:hAnsi="Aptos Display"/>
                <w:noProof/>
              </w:rPr>
              <w:t>CT 9 CONFIDENTIALITY</w:t>
            </w:r>
            <w:r>
              <w:rPr>
                <w:noProof/>
                <w:webHidden/>
              </w:rPr>
              <w:tab/>
            </w:r>
            <w:r>
              <w:rPr>
                <w:noProof/>
                <w:webHidden/>
              </w:rPr>
              <w:fldChar w:fldCharType="begin"/>
            </w:r>
            <w:r>
              <w:rPr>
                <w:noProof/>
                <w:webHidden/>
              </w:rPr>
              <w:instrText xml:space="preserve"> PAGEREF _Toc240009429 \h </w:instrText>
            </w:r>
            <w:r>
              <w:rPr>
                <w:noProof/>
                <w:webHidden/>
              </w:rPr>
            </w:r>
            <w:r>
              <w:rPr>
                <w:noProof/>
                <w:webHidden/>
              </w:rPr>
              <w:fldChar w:fldCharType="separate"/>
            </w:r>
            <w:r>
              <w:rPr>
                <w:noProof/>
                <w:webHidden/>
              </w:rPr>
              <w:t>9</w:t>
            </w:r>
            <w:r>
              <w:rPr>
                <w:noProof/>
                <w:webHidden/>
              </w:rPr>
              <w:fldChar w:fldCharType="end"/>
            </w:r>
          </w:hyperlink>
        </w:p>
        <w:p w14:paraId="1B5ABF6D" w14:textId="2E0C0D56"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30" w:history="1">
            <w:r w:rsidRPr="00060782">
              <w:rPr>
                <w:rStyle w:val="Hyperlink"/>
                <w:rFonts w:ascii="Aptos Display" w:hAnsi="Aptos Display"/>
                <w:noProof/>
              </w:rPr>
              <w:t>CT 10 ALTERNATIVE TENDERS</w:t>
            </w:r>
            <w:r>
              <w:rPr>
                <w:noProof/>
                <w:webHidden/>
              </w:rPr>
              <w:tab/>
            </w:r>
            <w:r>
              <w:rPr>
                <w:noProof/>
                <w:webHidden/>
              </w:rPr>
              <w:fldChar w:fldCharType="begin"/>
            </w:r>
            <w:r>
              <w:rPr>
                <w:noProof/>
                <w:webHidden/>
              </w:rPr>
              <w:instrText xml:space="preserve"> PAGEREF _Toc240009430 \h </w:instrText>
            </w:r>
            <w:r>
              <w:rPr>
                <w:noProof/>
                <w:webHidden/>
              </w:rPr>
            </w:r>
            <w:r>
              <w:rPr>
                <w:noProof/>
                <w:webHidden/>
              </w:rPr>
              <w:fldChar w:fldCharType="separate"/>
            </w:r>
            <w:r>
              <w:rPr>
                <w:noProof/>
                <w:webHidden/>
              </w:rPr>
              <w:t>10</w:t>
            </w:r>
            <w:r>
              <w:rPr>
                <w:noProof/>
                <w:webHidden/>
              </w:rPr>
              <w:fldChar w:fldCharType="end"/>
            </w:r>
          </w:hyperlink>
        </w:p>
        <w:p w14:paraId="036E8BEC" w14:textId="03A3EB08"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31" w:history="1">
            <w:r w:rsidRPr="00060782">
              <w:rPr>
                <w:rStyle w:val="Hyperlink"/>
                <w:rFonts w:ascii="Aptos Display" w:hAnsi="Aptos Display"/>
                <w:noProof/>
              </w:rPr>
              <w:t>CT 11 TENDER ASSESSMENT AND NEGOTIATION</w:t>
            </w:r>
            <w:r>
              <w:rPr>
                <w:noProof/>
                <w:webHidden/>
              </w:rPr>
              <w:tab/>
            </w:r>
            <w:r>
              <w:rPr>
                <w:noProof/>
                <w:webHidden/>
              </w:rPr>
              <w:fldChar w:fldCharType="begin"/>
            </w:r>
            <w:r>
              <w:rPr>
                <w:noProof/>
                <w:webHidden/>
              </w:rPr>
              <w:instrText xml:space="preserve"> PAGEREF _Toc240009431 \h </w:instrText>
            </w:r>
            <w:r>
              <w:rPr>
                <w:noProof/>
                <w:webHidden/>
              </w:rPr>
            </w:r>
            <w:r>
              <w:rPr>
                <w:noProof/>
                <w:webHidden/>
              </w:rPr>
              <w:fldChar w:fldCharType="separate"/>
            </w:r>
            <w:r>
              <w:rPr>
                <w:noProof/>
                <w:webHidden/>
              </w:rPr>
              <w:t>11</w:t>
            </w:r>
            <w:r>
              <w:rPr>
                <w:noProof/>
                <w:webHidden/>
              </w:rPr>
              <w:fldChar w:fldCharType="end"/>
            </w:r>
          </w:hyperlink>
        </w:p>
        <w:p w14:paraId="42FA8F9C" w14:textId="34B24FF2"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32" w:history="1">
            <w:r w:rsidRPr="00060782">
              <w:rPr>
                <w:rStyle w:val="Hyperlink"/>
                <w:rFonts w:ascii="Aptos Display" w:hAnsi="Aptos Display"/>
                <w:noProof/>
              </w:rPr>
              <w:t>CT 12 ACCEPTANCE OF TENDER</w:t>
            </w:r>
            <w:r>
              <w:rPr>
                <w:noProof/>
                <w:webHidden/>
              </w:rPr>
              <w:tab/>
            </w:r>
            <w:r>
              <w:rPr>
                <w:noProof/>
                <w:webHidden/>
              </w:rPr>
              <w:fldChar w:fldCharType="begin"/>
            </w:r>
            <w:r>
              <w:rPr>
                <w:noProof/>
                <w:webHidden/>
              </w:rPr>
              <w:instrText xml:space="preserve"> PAGEREF _Toc240009432 \h </w:instrText>
            </w:r>
            <w:r>
              <w:rPr>
                <w:noProof/>
                <w:webHidden/>
              </w:rPr>
            </w:r>
            <w:r>
              <w:rPr>
                <w:noProof/>
                <w:webHidden/>
              </w:rPr>
              <w:fldChar w:fldCharType="separate"/>
            </w:r>
            <w:r>
              <w:rPr>
                <w:noProof/>
                <w:webHidden/>
              </w:rPr>
              <w:t>12</w:t>
            </w:r>
            <w:r>
              <w:rPr>
                <w:noProof/>
                <w:webHidden/>
              </w:rPr>
              <w:fldChar w:fldCharType="end"/>
            </w:r>
          </w:hyperlink>
        </w:p>
        <w:p w14:paraId="21643A53" w14:textId="3BF2CA2A"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33" w:history="1">
            <w:r w:rsidRPr="00060782">
              <w:rPr>
                <w:rStyle w:val="Hyperlink"/>
                <w:rFonts w:ascii="Aptos Display" w:hAnsi="Aptos Display"/>
                <w:noProof/>
              </w:rPr>
              <w:t>CT 13 COPYRIGHT</w:t>
            </w:r>
            <w:r>
              <w:rPr>
                <w:noProof/>
                <w:webHidden/>
              </w:rPr>
              <w:tab/>
            </w:r>
            <w:r>
              <w:rPr>
                <w:noProof/>
                <w:webHidden/>
              </w:rPr>
              <w:fldChar w:fldCharType="begin"/>
            </w:r>
            <w:r>
              <w:rPr>
                <w:noProof/>
                <w:webHidden/>
              </w:rPr>
              <w:instrText xml:space="preserve"> PAGEREF _Toc240009433 \h </w:instrText>
            </w:r>
            <w:r>
              <w:rPr>
                <w:noProof/>
                <w:webHidden/>
              </w:rPr>
            </w:r>
            <w:r>
              <w:rPr>
                <w:noProof/>
                <w:webHidden/>
              </w:rPr>
              <w:fldChar w:fldCharType="separate"/>
            </w:r>
            <w:r>
              <w:rPr>
                <w:noProof/>
                <w:webHidden/>
              </w:rPr>
              <w:t>13</w:t>
            </w:r>
            <w:r>
              <w:rPr>
                <w:noProof/>
                <w:webHidden/>
              </w:rPr>
              <w:fldChar w:fldCharType="end"/>
            </w:r>
          </w:hyperlink>
        </w:p>
        <w:p w14:paraId="1D1E5626" w14:textId="4F28DD0C"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34" w:history="1">
            <w:r w:rsidRPr="00060782">
              <w:rPr>
                <w:rStyle w:val="Hyperlink"/>
                <w:rFonts w:ascii="Aptos Display" w:hAnsi="Aptos Display"/>
                <w:noProof/>
              </w:rPr>
              <w:t>CT 14 COST OF PREPARATION OF BIDS</w:t>
            </w:r>
            <w:r>
              <w:rPr>
                <w:noProof/>
                <w:webHidden/>
              </w:rPr>
              <w:tab/>
            </w:r>
            <w:r>
              <w:rPr>
                <w:noProof/>
                <w:webHidden/>
              </w:rPr>
              <w:fldChar w:fldCharType="begin"/>
            </w:r>
            <w:r>
              <w:rPr>
                <w:noProof/>
                <w:webHidden/>
              </w:rPr>
              <w:instrText xml:space="preserve"> PAGEREF _Toc240009434 \h </w:instrText>
            </w:r>
            <w:r>
              <w:rPr>
                <w:noProof/>
                <w:webHidden/>
              </w:rPr>
            </w:r>
            <w:r>
              <w:rPr>
                <w:noProof/>
                <w:webHidden/>
              </w:rPr>
              <w:fldChar w:fldCharType="separate"/>
            </w:r>
            <w:r>
              <w:rPr>
                <w:noProof/>
                <w:webHidden/>
              </w:rPr>
              <w:t>13</w:t>
            </w:r>
            <w:r>
              <w:rPr>
                <w:noProof/>
                <w:webHidden/>
              </w:rPr>
              <w:fldChar w:fldCharType="end"/>
            </w:r>
          </w:hyperlink>
        </w:p>
        <w:p w14:paraId="2FDBBB09" w14:textId="51A5450F"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35" w:history="1">
            <w:r w:rsidRPr="00060782">
              <w:rPr>
                <w:rStyle w:val="Hyperlink"/>
                <w:rFonts w:ascii="Aptos Display" w:hAnsi="Aptos Display"/>
                <w:noProof/>
              </w:rPr>
              <w:t>CT 15 EMPLOYMENT OF EX-GOVERNMENT EMPLOYEES</w:t>
            </w:r>
            <w:r>
              <w:rPr>
                <w:noProof/>
                <w:webHidden/>
              </w:rPr>
              <w:tab/>
            </w:r>
            <w:r>
              <w:rPr>
                <w:noProof/>
                <w:webHidden/>
              </w:rPr>
              <w:fldChar w:fldCharType="begin"/>
            </w:r>
            <w:r>
              <w:rPr>
                <w:noProof/>
                <w:webHidden/>
              </w:rPr>
              <w:instrText xml:space="preserve"> PAGEREF _Toc240009435 \h </w:instrText>
            </w:r>
            <w:r>
              <w:rPr>
                <w:noProof/>
                <w:webHidden/>
              </w:rPr>
            </w:r>
            <w:r>
              <w:rPr>
                <w:noProof/>
                <w:webHidden/>
              </w:rPr>
              <w:fldChar w:fldCharType="separate"/>
            </w:r>
            <w:r>
              <w:rPr>
                <w:noProof/>
                <w:webHidden/>
              </w:rPr>
              <w:t>13</w:t>
            </w:r>
            <w:r>
              <w:rPr>
                <w:noProof/>
                <w:webHidden/>
              </w:rPr>
              <w:fldChar w:fldCharType="end"/>
            </w:r>
          </w:hyperlink>
        </w:p>
        <w:p w14:paraId="1BA309D6" w14:textId="4A2E85D3"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36" w:history="1">
            <w:r w:rsidRPr="00060782">
              <w:rPr>
                <w:rStyle w:val="Hyperlink"/>
                <w:rFonts w:ascii="Aptos Display" w:hAnsi="Aptos Display"/>
                <w:noProof/>
              </w:rPr>
              <w:t>CT 16 DISCLOSURE OF GOVERNMENT CONTRACTS</w:t>
            </w:r>
            <w:r>
              <w:rPr>
                <w:noProof/>
                <w:webHidden/>
              </w:rPr>
              <w:tab/>
            </w:r>
            <w:r>
              <w:rPr>
                <w:noProof/>
                <w:webHidden/>
              </w:rPr>
              <w:fldChar w:fldCharType="begin"/>
            </w:r>
            <w:r>
              <w:rPr>
                <w:noProof/>
                <w:webHidden/>
              </w:rPr>
              <w:instrText xml:space="preserve"> PAGEREF _Toc240009436 \h </w:instrText>
            </w:r>
            <w:r>
              <w:rPr>
                <w:noProof/>
                <w:webHidden/>
              </w:rPr>
            </w:r>
            <w:r>
              <w:rPr>
                <w:noProof/>
                <w:webHidden/>
              </w:rPr>
              <w:fldChar w:fldCharType="separate"/>
            </w:r>
            <w:r>
              <w:rPr>
                <w:noProof/>
                <w:webHidden/>
              </w:rPr>
              <w:t>13</w:t>
            </w:r>
            <w:r>
              <w:rPr>
                <w:noProof/>
                <w:webHidden/>
              </w:rPr>
              <w:fldChar w:fldCharType="end"/>
            </w:r>
          </w:hyperlink>
        </w:p>
        <w:p w14:paraId="58BD07BE" w14:textId="6891D8A1"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37" w:history="1">
            <w:r w:rsidRPr="00060782">
              <w:rPr>
                <w:rStyle w:val="Hyperlink"/>
                <w:rFonts w:ascii="Aptos Display" w:hAnsi="Aptos Display"/>
                <w:noProof/>
              </w:rPr>
              <w:t>CT 17 STATE FEDERAL COOPERATION ON TRADE PRACTICES MATTERS</w:t>
            </w:r>
            <w:r>
              <w:rPr>
                <w:noProof/>
                <w:webHidden/>
              </w:rPr>
              <w:tab/>
            </w:r>
            <w:r>
              <w:rPr>
                <w:noProof/>
                <w:webHidden/>
              </w:rPr>
              <w:fldChar w:fldCharType="begin"/>
            </w:r>
            <w:r>
              <w:rPr>
                <w:noProof/>
                <w:webHidden/>
              </w:rPr>
              <w:instrText xml:space="preserve"> PAGEREF _Toc240009437 \h </w:instrText>
            </w:r>
            <w:r>
              <w:rPr>
                <w:noProof/>
                <w:webHidden/>
              </w:rPr>
            </w:r>
            <w:r>
              <w:rPr>
                <w:noProof/>
                <w:webHidden/>
              </w:rPr>
              <w:fldChar w:fldCharType="separate"/>
            </w:r>
            <w:r>
              <w:rPr>
                <w:noProof/>
                <w:webHidden/>
              </w:rPr>
              <w:t>14</w:t>
            </w:r>
            <w:r>
              <w:rPr>
                <w:noProof/>
                <w:webHidden/>
              </w:rPr>
              <w:fldChar w:fldCharType="end"/>
            </w:r>
          </w:hyperlink>
        </w:p>
        <w:p w14:paraId="66DEFC48" w14:textId="66DAACF1"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38" w:history="1">
            <w:r w:rsidRPr="00060782">
              <w:rPr>
                <w:rStyle w:val="Hyperlink"/>
                <w:rFonts w:ascii="Aptos Display" w:hAnsi="Aptos Display"/>
                <w:noProof/>
              </w:rPr>
              <w:t>CT 18 SOUTH AUSTRALIAN INDUSTRY PARTICIPATION POLICY</w:t>
            </w:r>
            <w:r>
              <w:rPr>
                <w:noProof/>
                <w:webHidden/>
              </w:rPr>
              <w:tab/>
            </w:r>
            <w:r>
              <w:rPr>
                <w:noProof/>
                <w:webHidden/>
              </w:rPr>
              <w:fldChar w:fldCharType="begin"/>
            </w:r>
            <w:r>
              <w:rPr>
                <w:noProof/>
                <w:webHidden/>
              </w:rPr>
              <w:instrText xml:space="preserve"> PAGEREF _Toc240009438 \h </w:instrText>
            </w:r>
            <w:r>
              <w:rPr>
                <w:noProof/>
                <w:webHidden/>
              </w:rPr>
            </w:r>
            <w:r>
              <w:rPr>
                <w:noProof/>
                <w:webHidden/>
              </w:rPr>
              <w:fldChar w:fldCharType="separate"/>
            </w:r>
            <w:r>
              <w:rPr>
                <w:noProof/>
                <w:webHidden/>
              </w:rPr>
              <w:t>15</w:t>
            </w:r>
            <w:r>
              <w:rPr>
                <w:noProof/>
                <w:webHidden/>
              </w:rPr>
              <w:fldChar w:fldCharType="end"/>
            </w:r>
          </w:hyperlink>
        </w:p>
        <w:p w14:paraId="13814474" w14:textId="478751A3"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39" w:history="1">
            <w:r w:rsidRPr="00060782">
              <w:rPr>
                <w:rStyle w:val="Hyperlink"/>
                <w:rFonts w:ascii="Aptos Display" w:hAnsi="Aptos Display"/>
                <w:noProof/>
              </w:rPr>
              <w:t>CT 19 COMPLAINTS</w:t>
            </w:r>
            <w:r>
              <w:rPr>
                <w:noProof/>
                <w:webHidden/>
              </w:rPr>
              <w:tab/>
            </w:r>
            <w:r>
              <w:rPr>
                <w:noProof/>
                <w:webHidden/>
              </w:rPr>
              <w:fldChar w:fldCharType="begin"/>
            </w:r>
            <w:r>
              <w:rPr>
                <w:noProof/>
                <w:webHidden/>
              </w:rPr>
              <w:instrText xml:space="preserve"> PAGEREF _Toc240009439 \h </w:instrText>
            </w:r>
            <w:r>
              <w:rPr>
                <w:noProof/>
                <w:webHidden/>
              </w:rPr>
            </w:r>
            <w:r>
              <w:rPr>
                <w:noProof/>
                <w:webHidden/>
              </w:rPr>
              <w:fldChar w:fldCharType="separate"/>
            </w:r>
            <w:r>
              <w:rPr>
                <w:noProof/>
                <w:webHidden/>
              </w:rPr>
              <w:t>15</w:t>
            </w:r>
            <w:r>
              <w:rPr>
                <w:noProof/>
                <w:webHidden/>
              </w:rPr>
              <w:fldChar w:fldCharType="end"/>
            </w:r>
          </w:hyperlink>
        </w:p>
        <w:p w14:paraId="612BD800" w14:textId="004EC1D4"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40" w:history="1">
            <w:r w:rsidRPr="00060782">
              <w:rPr>
                <w:rStyle w:val="Hyperlink"/>
                <w:rFonts w:ascii="Aptos Display" w:hAnsi="Aptos Display"/>
                <w:noProof/>
              </w:rPr>
              <w:t>CT 20 SUPPLIER FEEDBACK</w:t>
            </w:r>
            <w:r>
              <w:rPr>
                <w:noProof/>
                <w:webHidden/>
              </w:rPr>
              <w:tab/>
            </w:r>
            <w:r>
              <w:rPr>
                <w:noProof/>
                <w:webHidden/>
              </w:rPr>
              <w:fldChar w:fldCharType="begin"/>
            </w:r>
            <w:r>
              <w:rPr>
                <w:noProof/>
                <w:webHidden/>
              </w:rPr>
              <w:instrText xml:space="preserve"> PAGEREF _Toc240009440 \h </w:instrText>
            </w:r>
            <w:r>
              <w:rPr>
                <w:noProof/>
                <w:webHidden/>
              </w:rPr>
            </w:r>
            <w:r>
              <w:rPr>
                <w:noProof/>
                <w:webHidden/>
              </w:rPr>
              <w:fldChar w:fldCharType="separate"/>
            </w:r>
            <w:r>
              <w:rPr>
                <w:noProof/>
                <w:webHidden/>
              </w:rPr>
              <w:t>16</w:t>
            </w:r>
            <w:r>
              <w:rPr>
                <w:noProof/>
                <w:webHidden/>
              </w:rPr>
              <w:fldChar w:fldCharType="end"/>
            </w:r>
          </w:hyperlink>
        </w:p>
        <w:p w14:paraId="6A0A6B3D" w14:textId="76D40426" w:rsidR="00D4276A" w:rsidRDefault="00D4276A">
          <w:pPr>
            <w:pStyle w:val="TOC1"/>
            <w:tabs>
              <w:tab w:val="right" w:leader="dot" w:pos="10194"/>
            </w:tabs>
            <w:rPr>
              <w:rFonts w:eastAsiaTheme="minorEastAsia"/>
              <w:b w:val="0"/>
              <w:noProof/>
              <w:kern w:val="2"/>
              <w:sz w:val="24"/>
              <w:szCs w:val="24"/>
              <w:lang w:eastAsia="en-AU"/>
              <w14:ligatures w14:val="standardContextual"/>
            </w:rPr>
          </w:pPr>
          <w:hyperlink w:anchor="_Toc240009441" w:history="1">
            <w:r w:rsidRPr="00060782">
              <w:rPr>
                <w:rStyle w:val="Hyperlink"/>
                <w:rFonts w:ascii="Aptos Display" w:eastAsiaTheme="majorEastAsia" w:hAnsi="Aptos Display" w:cstheme="majorBidi"/>
                <w:noProof/>
              </w:rPr>
              <w:t>Definitions</w:t>
            </w:r>
            <w:r>
              <w:rPr>
                <w:noProof/>
                <w:webHidden/>
              </w:rPr>
              <w:tab/>
            </w:r>
            <w:r>
              <w:rPr>
                <w:noProof/>
                <w:webHidden/>
              </w:rPr>
              <w:fldChar w:fldCharType="begin"/>
            </w:r>
            <w:r>
              <w:rPr>
                <w:noProof/>
                <w:webHidden/>
              </w:rPr>
              <w:instrText xml:space="preserve"> PAGEREF _Toc240009441 \h </w:instrText>
            </w:r>
            <w:r>
              <w:rPr>
                <w:noProof/>
                <w:webHidden/>
              </w:rPr>
            </w:r>
            <w:r>
              <w:rPr>
                <w:noProof/>
                <w:webHidden/>
              </w:rPr>
              <w:fldChar w:fldCharType="separate"/>
            </w:r>
            <w:r>
              <w:rPr>
                <w:noProof/>
                <w:webHidden/>
              </w:rPr>
              <w:t>17</w:t>
            </w:r>
            <w:r>
              <w:rPr>
                <w:noProof/>
                <w:webHidden/>
              </w:rPr>
              <w:fldChar w:fldCharType="end"/>
            </w:r>
          </w:hyperlink>
        </w:p>
        <w:p w14:paraId="64DF1A7B" w14:textId="2CC0EAF0" w:rsidR="00E07FD7" w:rsidRDefault="0058447D" w:rsidP="00D53F11">
          <w:pPr>
            <w:rPr>
              <w:noProof/>
            </w:rPr>
          </w:pPr>
          <w:r>
            <w:rPr>
              <w:b/>
            </w:rPr>
            <w:fldChar w:fldCharType="end"/>
          </w:r>
        </w:p>
      </w:sdtContent>
    </w:sdt>
    <w:p w14:paraId="6CDCE22C" w14:textId="77777777" w:rsidR="00440B0F" w:rsidRDefault="00D53F11" w:rsidP="004B6A50">
      <w:pPr>
        <w:pStyle w:val="Heading1"/>
      </w:pPr>
      <w:r>
        <w:br w:type="page"/>
      </w:r>
    </w:p>
    <w:p w14:paraId="6FA517B1" w14:textId="5DADFD1E" w:rsidR="00D60354" w:rsidRPr="007B3FC5" w:rsidRDefault="00D60354" w:rsidP="00D60354">
      <w:pPr>
        <w:pStyle w:val="Heading1"/>
        <w:rPr>
          <w:rFonts w:ascii="Aptos Display" w:hAnsi="Aptos Display"/>
          <w:b w:val="0"/>
          <w:sz w:val="30"/>
          <w:szCs w:val="30"/>
        </w:rPr>
      </w:pPr>
      <w:bookmarkStart w:id="1" w:name="_Toc240009421"/>
      <w:bookmarkStart w:id="2" w:name="_Toc112159589"/>
      <w:bookmarkStart w:id="3" w:name="_Toc138341381"/>
      <w:bookmarkEnd w:id="0"/>
      <w:r w:rsidRPr="007B3FC5">
        <w:rPr>
          <w:rFonts w:ascii="Aptos Display" w:hAnsi="Aptos Display"/>
          <w:sz w:val="30"/>
          <w:szCs w:val="30"/>
        </w:rPr>
        <w:lastRenderedPageBreak/>
        <w:t>CT 1</w:t>
      </w:r>
      <w:r>
        <w:rPr>
          <w:rFonts w:ascii="Aptos Display" w:hAnsi="Aptos Display"/>
          <w:sz w:val="30"/>
          <w:szCs w:val="30"/>
        </w:rPr>
        <w:t xml:space="preserve"> </w:t>
      </w:r>
      <w:r w:rsidRPr="00D4276A">
        <w:rPr>
          <w:rFonts w:ascii="Aptos Display" w:hAnsi="Aptos Display"/>
          <w:sz w:val="30"/>
          <w:szCs w:val="30"/>
        </w:rPr>
        <w:t xml:space="preserve">MARKET APPROACH DOCUMENT </w:t>
      </w:r>
      <w:bookmarkEnd w:id="1"/>
    </w:p>
    <w:p w14:paraId="2B8AE33A" w14:textId="5CCC1567" w:rsidR="00D60354" w:rsidRPr="00844DEF" w:rsidRDefault="00D60354" w:rsidP="00D60354">
      <w:pPr>
        <w:pStyle w:val="BodyText"/>
        <w:spacing w:after="120" w:line="288" w:lineRule="auto"/>
        <w:ind w:right="15"/>
        <w:jc w:val="both"/>
        <w:rPr>
          <w:sz w:val="22"/>
          <w:szCs w:val="22"/>
        </w:rPr>
      </w:pPr>
      <w:r w:rsidRPr="00F03371">
        <w:rPr>
          <w:sz w:val="22"/>
          <w:szCs w:val="22"/>
        </w:rPr>
        <w:t>The market approach suite consists of the original market documents plus all issued addendums</w:t>
      </w:r>
      <w:r>
        <w:rPr>
          <w:sz w:val="22"/>
          <w:szCs w:val="22"/>
        </w:rPr>
        <w:t xml:space="preserve">. </w:t>
      </w:r>
      <w:r w:rsidRPr="00844DEF">
        <w:rPr>
          <w:w w:val="105"/>
          <w:sz w:val="22"/>
          <w:szCs w:val="22"/>
        </w:rPr>
        <w:t>If the General Conditions of Contract are an Australian Standard, the General Conditions of Contract will not be included in these documents and Tenderers are advised to obtain their own copy.</w:t>
      </w:r>
    </w:p>
    <w:p w14:paraId="0A3C00B7" w14:textId="77777777" w:rsidR="00D60354" w:rsidRPr="00844DEF" w:rsidRDefault="00D60354" w:rsidP="00D60354">
      <w:pPr>
        <w:pStyle w:val="BodyText"/>
        <w:spacing w:after="120" w:line="288" w:lineRule="auto"/>
        <w:ind w:right="15"/>
        <w:rPr>
          <w:sz w:val="22"/>
          <w:szCs w:val="22"/>
        </w:rPr>
      </w:pPr>
      <w:r w:rsidRPr="00844DEF">
        <w:rPr>
          <w:w w:val="105"/>
          <w:sz w:val="22"/>
          <w:szCs w:val="22"/>
        </w:rPr>
        <w:t>Any</w:t>
      </w:r>
      <w:r w:rsidRPr="00844DEF">
        <w:rPr>
          <w:spacing w:val="80"/>
          <w:w w:val="150"/>
          <w:sz w:val="22"/>
          <w:szCs w:val="22"/>
        </w:rPr>
        <w:t xml:space="preserve"> </w:t>
      </w:r>
      <w:r w:rsidRPr="00844DEF">
        <w:rPr>
          <w:w w:val="105"/>
          <w:sz w:val="22"/>
          <w:szCs w:val="22"/>
        </w:rPr>
        <w:t>Departmental</w:t>
      </w:r>
      <w:r w:rsidRPr="00844DEF">
        <w:rPr>
          <w:spacing w:val="80"/>
          <w:w w:val="105"/>
          <w:sz w:val="22"/>
          <w:szCs w:val="22"/>
        </w:rPr>
        <w:t xml:space="preserve"> </w:t>
      </w:r>
      <w:r w:rsidRPr="00844DEF">
        <w:rPr>
          <w:w w:val="105"/>
          <w:sz w:val="22"/>
          <w:szCs w:val="22"/>
        </w:rPr>
        <w:t>publications</w:t>
      </w:r>
      <w:r w:rsidRPr="00844DEF">
        <w:rPr>
          <w:spacing w:val="80"/>
          <w:w w:val="150"/>
          <w:sz w:val="22"/>
          <w:szCs w:val="22"/>
        </w:rPr>
        <w:t xml:space="preserve"> </w:t>
      </w:r>
      <w:r w:rsidRPr="00844DEF">
        <w:rPr>
          <w:w w:val="105"/>
          <w:sz w:val="22"/>
          <w:szCs w:val="22"/>
        </w:rPr>
        <w:t>referred</w:t>
      </w:r>
      <w:r w:rsidRPr="00844DEF">
        <w:rPr>
          <w:spacing w:val="80"/>
          <w:w w:val="105"/>
          <w:sz w:val="22"/>
          <w:szCs w:val="22"/>
        </w:rPr>
        <w:t xml:space="preserve"> </w:t>
      </w:r>
      <w:r w:rsidRPr="00844DEF">
        <w:rPr>
          <w:w w:val="105"/>
          <w:sz w:val="22"/>
          <w:szCs w:val="22"/>
        </w:rPr>
        <w:t>to</w:t>
      </w:r>
      <w:r w:rsidRPr="00844DEF">
        <w:rPr>
          <w:spacing w:val="80"/>
          <w:w w:val="105"/>
          <w:sz w:val="22"/>
          <w:szCs w:val="22"/>
        </w:rPr>
        <w:t xml:space="preserve"> </w:t>
      </w:r>
      <w:r w:rsidRPr="00844DEF">
        <w:rPr>
          <w:w w:val="105"/>
          <w:sz w:val="22"/>
          <w:szCs w:val="22"/>
        </w:rPr>
        <w:t>in</w:t>
      </w:r>
      <w:r w:rsidRPr="00844DEF">
        <w:rPr>
          <w:spacing w:val="80"/>
          <w:w w:val="105"/>
          <w:sz w:val="22"/>
          <w:szCs w:val="22"/>
        </w:rPr>
        <w:t xml:space="preserve"> </w:t>
      </w:r>
      <w:r w:rsidRPr="00844DEF">
        <w:rPr>
          <w:w w:val="105"/>
          <w:sz w:val="22"/>
          <w:szCs w:val="22"/>
        </w:rPr>
        <w:t>these</w:t>
      </w:r>
      <w:r w:rsidRPr="00844DEF">
        <w:rPr>
          <w:spacing w:val="80"/>
          <w:w w:val="105"/>
          <w:sz w:val="22"/>
          <w:szCs w:val="22"/>
        </w:rPr>
        <w:t xml:space="preserve"> </w:t>
      </w:r>
      <w:r w:rsidRPr="00844DEF">
        <w:rPr>
          <w:w w:val="105"/>
          <w:sz w:val="22"/>
          <w:szCs w:val="22"/>
        </w:rPr>
        <w:t>documents</w:t>
      </w:r>
      <w:r w:rsidRPr="00844DEF">
        <w:rPr>
          <w:spacing w:val="80"/>
          <w:w w:val="105"/>
          <w:sz w:val="22"/>
          <w:szCs w:val="22"/>
        </w:rPr>
        <w:t xml:space="preserve"> </w:t>
      </w:r>
      <w:r w:rsidRPr="00844DEF">
        <w:rPr>
          <w:w w:val="105"/>
          <w:sz w:val="22"/>
          <w:szCs w:val="22"/>
        </w:rPr>
        <w:t>are</w:t>
      </w:r>
      <w:r w:rsidRPr="00844DEF">
        <w:rPr>
          <w:spacing w:val="80"/>
          <w:w w:val="105"/>
          <w:sz w:val="22"/>
          <w:szCs w:val="22"/>
        </w:rPr>
        <w:t xml:space="preserve"> </w:t>
      </w:r>
      <w:r w:rsidRPr="00844DEF">
        <w:rPr>
          <w:w w:val="105"/>
          <w:sz w:val="22"/>
          <w:szCs w:val="22"/>
        </w:rPr>
        <w:t>available</w:t>
      </w:r>
      <w:r w:rsidRPr="00844DEF">
        <w:rPr>
          <w:spacing w:val="80"/>
          <w:w w:val="105"/>
          <w:sz w:val="22"/>
          <w:szCs w:val="22"/>
        </w:rPr>
        <w:t xml:space="preserve"> </w:t>
      </w:r>
      <w:r w:rsidRPr="00844DEF">
        <w:rPr>
          <w:w w:val="105"/>
          <w:sz w:val="22"/>
          <w:szCs w:val="22"/>
        </w:rPr>
        <w:t>from</w:t>
      </w:r>
      <w:r w:rsidRPr="00844DEF">
        <w:rPr>
          <w:spacing w:val="80"/>
          <w:w w:val="105"/>
          <w:sz w:val="22"/>
          <w:szCs w:val="22"/>
        </w:rPr>
        <w:t xml:space="preserve"> </w:t>
      </w:r>
      <w:r w:rsidRPr="00844DEF">
        <w:rPr>
          <w:w w:val="105"/>
          <w:sz w:val="22"/>
          <w:szCs w:val="22"/>
        </w:rPr>
        <w:t>the</w:t>
      </w:r>
      <w:r w:rsidRPr="00844DEF">
        <w:rPr>
          <w:spacing w:val="80"/>
          <w:w w:val="105"/>
          <w:sz w:val="22"/>
          <w:szCs w:val="22"/>
        </w:rPr>
        <w:t xml:space="preserve"> </w:t>
      </w:r>
      <w:r w:rsidRPr="00844DEF">
        <w:rPr>
          <w:w w:val="105"/>
          <w:sz w:val="22"/>
          <w:szCs w:val="22"/>
        </w:rPr>
        <w:t>internet</w:t>
      </w:r>
      <w:r w:rsidRPr="00844DEF">
        <w:rPr>
          <w:spacing w:val="80"/>
          <w:w w:val="105"/>
          <w:sz w:val="22"/>
          <w:szCs w:val="22"/>
        </w:rPr>
        <w:t xml:space="preserve"> </w:t>
      </w:r>
      <w:r w:rsidRPr="00844DEF">
        <w:rPr>
          <w:w w:val="105"/>
          <w:sz w:val="22"/>
          <w:szCs w:val="22"/>
        </w:rPr>
        <w:t>at:</w:t>
      </w:r>
      <w:r w:rsidRPr="00844DEF">
        <w:rPr>
          <w:spacing w:val="40"/>
          <w:w w:val="105"/>
          <w:sz w:val="22"/>
          <w:szCs w:val="22"/>
        </w:rPr>
        <w:t xml:space="preserve"> </w:t>
      </w:r>
      <w:hyperlink r:id="rId11">
        <w:r w:rsidRPr="00844DEF">
          <w:rPr>
            <w:color w:val="0000FF"/>
            <w:spacing w:val="-2"/>
            <w:w w:val="105"/>
            <w:sz w:val="22"/>
            <w:szCs w:val="22"/>
            <w:u w:val="single" w:color="0000FF"/>
          </w:rPr>
          <w:t>https://dit.sa.gov.au/contractor_documents</w:t>
        </w:r>
      </w:hyperlink>
    </w:p>
    <w:p w14:paraId="3AF41B63" w14:textId="062C91DA" w:rsidR="00D60354" w:rsidRPr="00844DEF" w:rsidRDefault="00D60354" w:rsidP="00D60354">
      <w:pPr>
        <w:pStyle w:val="BodyText"/>
        <w:spacing w:after="120" w:line="288" w:lineRule="auto"/>
        <w:ind w:right="17"/>
        <w:rPr>
          <w:w w:val="105"/>
          <w:sz w:val="22"/>
          <w:szCs w:val="22"/>
        </w:rPr>
      </w:pPr>
      <w:r w:rsidRPr="00844DEF">
        <w:rPr>
          <w:w w:val="105"/>
          <w:sz w:val="22"/>
          <w:szCs w:val="22"/>
        </w:rPr>
        <w:t>No explanation or amendment to the market approach documents will be recognised unless in the form of a written amendment</w:t>
      </w:r>
      <w:r w:rsidRPr="00844DEF">
        <w:rPr>
          <w:spacing w:val="-5"/>
          <w:w w:val="105"/>
          <w:sz w:val="22"/>
          <w:szCs w:val="22"/>
        </w:rPr>
        <w:t xml:space="preserve"> </w:t>
      </w:r>
      <w:r w:rsidRPr="00844DEF">
        <w:rPr>
          <w:w w:val="105"/>
          <w:sz w:val="22"/>
          <w:szCs w:val="22"/>
        </w:rPr>
        <w:t>thereto</w:t>
      </w:r>
      <w:r w:rsidRPr="00844DEF">
        <w:rPr>
          <w:spacing w:val="-6"/>
          <w:w w:val="105"/>
          <w:sz w:val="22"/>
          <w:szCs w:val="22"/>
        </w:rPr>
        <w:t xml:space="preserve"> </w:t>
      </w:r>
      <w:r w:rsidRPr="00844DEF">
        <w:rPr>
          <w:w w:val="105"/>
          <w:sz w:val="22"/>
          <w:szCs w:val="22"/>
        </w:rPr>
        <w:t>issued</w:t>
      </w:r>
      <w:r w:rsidRPr="00844DEF">
        <w:rPr>
          <w:spacing w:val="-4"/>
          <w:w w:val="105"/>
          <w:sz w:val="22"/>
          <w:szCs w:val="22"/>
        </w:rPr>
        <w:t xml:space="preserve"> </w:t>
      </w:r>
      <w:r w:rsidRPr="00844DEF">
        <w:rPr>
          <w:w w:val="105"/>
          <w:sz w:val="22"/>
          <w:szCs w:val="22"/>
        </w:rPr>
        <w:t>by</w:t>
      </w:r>
      <w:r w:rsidRPr="00844DEF">
        <w:rPr>
          <w:spacing w:val="-6"/>
          <w:w w:val="105"/>
          <w:sz w:val="22"/>
          <w:szCs w:val="22"/>
        </w:rPr>
        <w:t xml:space="preserve"> </w:t>
      </w:r>
      <w:r w:rsidRPr="00844DEF">
        <w:rPr>
          <w:w w:val="105"/>
          <w:sz w:val="22"/>
          <w:szCs w:val="22"/>
        </w:rPr>
        <w:t>the</w:t>
      </w:r>
      <w:r w:rsidRPr="00844DEF">
        <w:rPr>
          <w:spacing w:val="-4"/>
          <w:w w:val="105"/>
          <w:sz w:val="22"/>
          <w:szCs w:val="22"/>
        </w:rPr>
        <w:t xml:space="preserve"> </w:t>
      </w:r>
      <w:r>
        <w:rPr>
          <w:spacing w:val="-4"/>
          <w:w w:val="105"/>
          <w:sz w:val="22"/>
          <w:szCs w:val="22"/>
        </w:rPr>
        <w:t>De</w:t>
      </w:r>
      <w:r w:rsidRPr="00844DEF">
        <w:rPr>
          <w:w w:val="105"/>
          <w:sz w:val="22"/>
          <w:szCs w:val="22"/>
        </w:rPr>
        <w:t>pa</w:t>
      </w:r>
      <w:r>
        <w:rPr>
          <w:w w:val="105"/>
          <w:sz w:val="22"/>
          <w:szCs w:val="22"/>
        </w:rPr>
        <w:t>rtment</w:t>
      </w:r>
      <w:r w:rsidRPr="00844DEF">
        <w:rPr>
          <w:w w:val="105"/>
          <w:sz w:val="22"/>
          <w:szCs w:val="22"/>
        </w:rPr>
        <w:t>.</w:t>
      </w:r>
      <w:r w:rsidRPr="00844DEF">
        <w:rPr>
          <w:spacing w:val="40"/>
          <w:w w:val="105"/>
          <w:sz w:val="22"/>
          <w:szCs w:val="22"/>
        </w:rPr>
        <w:t xml:space="preserve"> </w:t>
      </w:r>
      <w:r w:rsidRPr="00844DEF">
        <w:rPr>
          <w:w w:val="105"/>
          <w:sz w:val="22"/>
          <w:szCs w:val="22"/>
        </w:rPr>
        <w:t>The</w:t>
      </w:r>
      <w:r w:rsidRPr="00844DEF">
        <w:rPr>
          <w:spacing w:val="-2"/>
          <w:w w:val="105"/>
          <w:sz w:val="22"/>
          <w:szCs w:val="22"/>
        </w:rPr>
        <w:t xml:space="preserve"> </w:t>
      </w:r>
      <w:r>
        <w:rPr>
          <w:w w:val="105"/>
          <w:sz w:val="22"/>
          <w:szCs w:val="22"/>
        </w:rPr>
        <w:t>Department</w:t>
      </w:r>
      <w:r w:rsidRPr="00844DEF">
        <w:rPr>
          <w:spacing w:val="-4"/>
          <w:w w:val="105"/>
          <w:sz w:val="22"/>
          <w:szCs w:val="22"/>
        </w:rPr>
        <w:t xml:space="preserve"> </w:t>
      </w:r>
      <w:r w:rsidRPr="00844DEF">
        <w:rPr>
          <w:w w:val="105"/>
          <w:sz w:val="22"/>
          <w:szCs w:val="22"/>
        </w:rPr>
        <w:t>may</w:t>
      </w:r>
      <w:r w:rsidRPr="00844DEF">
        <w:rPr>
          <w:spacing w:val="-3"/>
          <w:w w:val="105"/>
          <w:sz w:val="22"/>
          <w:szCs w:val="22"/>
        </w:rPr>
        <w:t xml:space="preserve"> </w:t>
      </w:r>
      <w:r w:rsidRPr="00844DEF">
        <w:rPr>
          <w:w w:val="105"/>
          <w:sz w:val="22"/>
          <w:szCs w:val="22"/>
        </w:rPr>
        <w:t>amend</w:t>
      </w:r>
      <w:r w:rsidRPr="00844DEF">
        <w:rPr>
          <w:spacing w:val="-4"/>
          <w:w w:val="105"/>
          <w:sz w:val="22"/>
          <w:szCs w:val="22"/>
        </w:rPr>
        <w:t xml:space="preserve"> </w:t>
      </w:r>
      <w:r w:rsidRPr="00844DEF">
        <w:rPr>
          <w:w w:val="105"/>
          <w:sz w:val="22"/>
          <w:szCs w:val="22"/>
        </w:rPr>
        <w:t>the</w:t>
      </w:r>
      <w:r w:rsidRPr="00844DEF">
        <w:rPr>
          <w:spacing w:val="-2"/>
          <w:w w:val="105"/>
          <w:sz w:val="22"/>
          <w:szCs w:val="22"/>
        </w:rPr>
        <w:t xml:space="preserve"> </w:t>
      </w:r>
      <w:r w:rsidRPr="00844DEF">
        <w:rPr>
          <w:w w:val="105"/>
          <w:sz w:val="22"/>
          <w:szCs w:val="22"/>
        </w:rPr>
        <w:t>market approach</w:t>
      </w:r>
      <w:r w:rsidRPr="00844DEF">
        <w:rPr>
          <w:spacing w:val="-3"/>
          <w:w w:val="105"/>
          <w:sz w:val="22"/>
          <w:szCs w:val="22"/>
        </w:rPr>
        <w:t xml:space="preserve"> </w:t>
      </w:r>
      <w:r w:rsidRPr="00844DEF">
        <w:rPr>
          <w:w w:val="105"/>
          <w:sz w:val="22"/>
          <w:szCs w:val="22"/>
        </w:rPr>
        <w:t>documents</w:t>
      </w:r>
      <w:r w:rsidRPr="00844DEF">
        <w:rPr>
          <w:spacing w:val="-5"/>
          <w:w w:val="105"/>
          <w:sz w:val="22"/>
          <w:szCs w:val="22"/>
        </w:rPr>
        <w:t xml:space="preserve"> </w:t>
      </w:r>
      <w:r w:rsidRPr="00844DEF">
        <w:rPr>
          <w:w w:val="105"/>
          <w:sz w:val="22"/>
          <w:szCs w:val="22"/>
        </w:rPr>
        <w:t>at</w:t>
      </w:r>
      <w:r w:rsidRPr="00844DEF">
        <w:rPr>
          <w:spacing w:val="-6"/>
          <w:w w:val="105"/>
          <w:sz w:val="22"/>
          <w:szCs w:val="22"/>
        </w:rPr>
        <w:t xml:space="preserve"> </w:t>
      </w:r>
      <w:r w:rsidRPr="00844DEF">
        <w:rPr>
          <w:w w:val="105"/>
          <w:sz w:val="22"/>
          <w:szCs w:val="22"/>
        </w:rPr>
        <w:t>any</w:t>
      </w:r>
      <w:r w:rsidRPr="00844DEF">
        <w:rPr>
          <w:spacing w:val="-6"/>
          <w:w w:val="105"/>
          <w:sz w:val="22"/>
          <w:szCs w:val="22"/>
        </w:rPr>
        <w:t xml:space="preserve"> </w:t>
      </w:r>
      <w:r w:rsidRPr="00844DEF">
        <w:rPr>
          <w:w w:val="105"/>
          <w:sz w:val="22"/>
          <w:szCs w:val="22"/>
        </w:rPr>
        <w:t xml:space="preserve">time prior to the closing date. </w:t>
      </w:r>
    </w:p>
    <w:p w14:paraId="41CB7391" w14:textId="254D3AE9" w:rsidR="00D60354" w:rsidRPr="00844DEF" w:rsidRDefault="00D60354" w:rsidP="00D60354">
      <w:pPr>
        <w:pStyle w:val="BodyText"/>
        <w:spacing w:after="120" w:line="288" w:lineRule="auto"/>
        <w:ind w:right="15"/>
        <w:jc w:val="both"/>
        <w:rPr>
          <w:w w:val="105"/>
          <w:sz w:val="22"/>
          <w:szCs w:val="22"/>
        </w:rPr>
      </w:pPr>
      <w:r w:rsidRPr="00844DEF">
        <w:rPr>
          <w:w w:val="105"/>
          <w:sz w:val="22"/>
          <w:szCs w:val="22"/>
        </w:rPr>
        <w:t xml:space="preserve">The supplier’s participation in a procurement process (including the preparation and lodgement of the supplier’s tender) is at </w:t>
      </w:r>
      <w:r>
        <w:rPr>
          <w:w w:val="105"/>
          <w:sz w:val="22"/>
          <w:szCs w:val="22"/>
        </w:rPr>
        <w:t xml:space="preserve">the </w:t>
      </w:r>
      <w:r w:rsidRPr="00844DEF">
        <w:rPr>
          <w:w w:val="105"/>
          <w:sz w:val="22"/>
          <w:szCs w:val="22"/>
        </w:rPr>
        <w:t>sole risk</w:t>
      </w:r>
      <w:r>
        <w:rPr>
          <w:w w:val="105"/>
          <w:sz w:val="22"/>
          <w:szCs w:val="22"/>
        </w:rPr>
        <w:t xml:space="preserve"> of the supplier</w:t>
      </w:r>
      <w:r w:rsidRPr="00844DEF">
        <w:rPr>
          <w:w w:val="105"/>
          <w:sz w:val="22"/>
          <w:szCs w:val="22"/>
        </w:rPr>
        <w:t xml:space="preserve">. Nothing in the invitation, Procurement Process or the supplier’s tender must be construed as creating any binding contract or other legal relationship (express or implied) between the supplier and the Department. </w:t>
      </w:r>
    </w:p>
    <w:p w14:paraId="351D49E8" w14:textId="1ED9B42B" w:rsidR="00D60354" w:rsidRPr="00844DEF" w:rsidRDefault="00D60354" w:rsidP="00D60354">
      <w:pPr>
        <w:pStyle w:val="BodyText"/>
        <w:spacing w:after="120" w:line="288" w:lineRule="auto"/>
        <w:ind w:right="17"/>
        <w:jc w:val="both"/>
        <w:rPr>
          <w:sz w:val="22"/>
          <w:szCs w:val="22"/>
        </w:rPr>
      </w:pPr>
      <w:r w:rsidRPr="00844DEF">
        <w:rPr>
          <w:sz w:val="22"/>
          <w:szCs w:val="22"/>
        </w:rPr>
        <w:t xml:space="preserve">The Department makes no promise or representation that any factual information supplied or in connection with this Procurement Process or Invitation is accurate. Information is provided in good </w:t>
      </w:r>
      <w:proofErr w:type="gramStart"/>
      <w:r w:rsidRPr="00844DEF">
        <w:rPr>
          <w:sz w:val="22"/>
          <w:szCs w:val="22"/>
        </w:rPr>
        <w:t>faith</w:t>
      </w:r>
      <w:proofErr w:type="gramEnd"/>
      <w:r w:rsidRPr="00844DEF">
        <w:rPr>
          <w:sz w:val="22"/>
          <w:szCs w:val="22"/>
        </w:rPr>
        <w:t xml:space="preserve"> and the Department will not be liable for any omission from this Invitation. </w:t>
      </w:r>
    </w:p>
    <w:p w14:paraId="3772DBB5" w14:textId="20E19FF4" w:rsidR="002F7CF9" w:rsidRPr="00603F21" w:rsidRDefault="002F7CF9" w:rsidP="002F7CF9">
      <w:pPr>
        <w:pStyle w:val="Heading1"/>
        <w:tabs>
          <w:tab w:val="left" w:pos="1276"/>
        </w:tabs>
        <w:spacing w:before="120"/>
      </w:pPr>
      <w:bookmarkStart w:id="4" w:name="_Toc240009422"/>
      <w:r w:rsidRPr="00844DEF">
        <w:rPr>
          <w:rFonts w:ascii="Aptos Display" w:hAnsi="Aptos Display"/>
          <w:sz w:val="30"/>
          <w:szCs w:val="30"/>
        </w:rPr>
        <w:t>CT 2</w:t>
      </w:r>
      <w:r>
        <w:rPr>
          <w:rFonts w:ascii="Aptos Display" w:hAnsi="Aptos Display"/>
          <w:sz w:val="30"/>
          <w:szCs w:val="30"/>
        </w:rPr>
        <w:t xml:space="preserve"> </w:t>
      </w:r>
      <w:r w:rsidRPr="00844DEF">
        <w:rPr>
          <w:rFonts w:ascii="Aptos Display" w:hAnsi="Aptos Display"/>
          <w:sz w:val="30"/>
          <w:szCs w:val="30"/>
        </w:rPr>
        <w:t>TENDERER’S WARRANTIES AND OBLIGATIONS</w:t>
      </w:r>
      <w:bookmarkEnd w:id="4"/>
    </w:p>
    <w:p w14:paraId="4C638A64" w14:textId="0AC20E50" w:rsidR="002F7CF9" w:rsidRPr="00844DEF" w:rsidRDefault="002F7CF9" w:rsidP="002F7CF9">
      <w:pPr>
        <w:pStyle w:val="BodyText"/>
        <w:spacing w:after="120" w:line="288" w:lineRule="auto"/>
        <w:ind w:right="15"/>
        <w:jc w:val="both"/>
        <w:rPr>
          <w:sz w:val="22"/>
          <w:szCs w:val="22"/>
        </w:rPr>
      </w:pPr>
      <w:r w:rsidRPr="00844DEF">
        <w:rPr>
          <w:sz w:val="22"/>
          <w:szCs w:val="22"/>
        </w:rPr>
        <w:t>These</w:t>
      </w:r>
      <w:r w:rsidRPr="00844DEF">
        <w:rPr>
          <w:spacing w:val="10"/>
          <w:sz w:val="22"/>
          <w:szCs w:val="22"/>
        </w:rPr>
        <w:t xml:space="preserve"> </w:t>
      </w:r>
      <w:r w:rsidRPr="00844DEF">
        <w:rPr>
          <w:sz w:val="22"/>
          <w:szCs w:val="22"/>
        </w:rPr>
        <w:t>Conditions</w:t>
      </w:r>
      <w:r w:rsidRPr="00844DEF">
        <w:rPr>
          <w:spacing w:val="12"/>
          <w:sz w:val="22"/>
          <w:szCs w:val="22"/>
        </w:rPr>
        <w:t xml:space="preserve"> </w:t>
      </w:r>
      <w:r w:rsidRPr="00844DEF">
        <w:rPr>
          <w:sz w:val="22"/>
          <w:szCs w:val="22"/>
        </w:rPr>
        <w:t>of</w:t>
      </w:r>
      <w:r w:rsidRPr="00844DEF">
        <w:rPr>
          <w:spacing w:val="15"/>
          <w:sz w:val="22"/>
          <w:szCs w:val="22"/>
        </w:rPr>
        <w:t xml:space="preserve"> </w:t>
      </w:r>
      <w:r w:rsidRPr="00844DEF">
        <w:rPr>
          <w:sz w:val="22"/>
          <w:szCs w:val="22"/>
        </w:rPr>
        <w:t>Tendering</w:t>
      </w:r>
      <w:r w:rsidRPr="00844DEF">
        <w:rPr>
          <w:spacing w:val="9"/>
          <w:sz w:val="22"/>
          <w:szCs w:val="22"/>
        </w:rPr>
        <w:t xml:space="preserve"> </w:t>
      </w:r>
      <w:r w:rsidRPr="00844DEF">
        <w:rPr>
          <w:sz w:val="22"/>
          <w:szCs w:val="22"/>
        </w:rPr>
        <w:t>prescribe</w:t>
      </w:r>
      <w:r w:rsidRPr="00844DEF">
        <w:rPr>
          <w:spacing w:val="9"/>
          <w:sz w:val="22"/>
          <w:szCs w:val="22"/>
        </w:rPr>
        <w:t xml:space="preserve"> </w:t>
      </w:r>
      <w:r w:rsidRPr="00844DEF">
        <w:rPr>
          <w:sz w:val="22"/>
          <w:szCs w:val="22"/>
        </w:rPr>
        <w:t>the rules for the</w:t>
      </w:r>
      <w:r w:rsidRPr="00844DEF">
        <w:rPr>
          <w:spacing w:val="10"/>
          <w:sz w:val="22"/>
          <w:szCs w:val="22"/>
        </w:rPr>
        <w:t xml:space="preserve"> </w:t>
      </w:r>
      <w:r w:rsidRPr="00844DEF">
        <w:rPr>
          <w:sz w:val="22"/>
          <w:szCs w:val="22"/>
        </w:rPr>
        <w:t>conduct</w:t>
      </w:r>
      <w:r w:rsidRPr="00844DEF">
        <w:rPr>
          <w:spacing w:val="13"/>
          <w:sz w:val="22"/>
          <w:szCs w:val="22"/>
        </w:rPr>
        <w:t xml:space="preserve"> </w:t>
      </w:r>
      <w:r w:rsidRPr="00844DEF">
        <w:rPr>
          <w:sz w:val="22"/>
          <w:szCs w:val="22"/>
        </w:rPr>
        <w:t>of the</w:t>
      </w:r>
      <w:r w:rsidRPr="00844DEF">
        <w:rPr>
          <w:spacing w:val="10"/>
          <w:sz w:val="22"/>
          <w:szCs w:val="22"/>
        </w:rPr>
        <w:t xml:space="preserve"> </w:t>
      </w:r>
      <w:r w:rsidRPr="00844DEF">
        <w:rPr>
          <w:sz w:val="22"/>
          <w:szCs w:val="22"/>
        </w:rPr>
        <w:t>tender</w:t>
      </w:r>
      <w:r w:rsidRPr="00844DEF">
        <w:rPr>
          <w:spacing w:val="12"/>
          <w:sz w:val="22"/>
          <w:szCs w:val="22"/>
        </w:rPr>
        <w:t xml:space="preserve"> </w:t>
      </w:r>
      <w:r w:rsidRPr="00844DEF">
        <w:rPr>
          <w:sz w:val="22"/>
          <w:szCs w:val="22"/>
        </w:rPr>
        <w:t>process.</w:t>
      </w:r>
      <w:r w:rsidRPr="00844DEF">
        <w:rPr>
          <w:spacing w:val="13"/>
          <w:sz w:val="22"/>
          <w:szCs w:val="22"/>
        </w:rPr>
        <w:t xml:space="preserve"> </w:t>
      </w:r>
      <w:r w:rsidRPr="00844DEF">
        <w:rPr>
          <w:sz w:val="22"/>
          <w:szCs w:val="22"/>
        </w:rPr>
        <w:t>By submitting</w:t>
      </w:r>
      <w:r w:rsidRPr="00844DEF">
        <w:rPr>
          <w:spacing w:val="16"/>
          <w:sz w:val="22"/>
          <w:szCs w:val="22"/>
        </w:rPr>
        <w:t xml:space="preserve"> </w:t>
      </w:r>
      <w:r w:rsidRPr="00844DEF">
        <w:rPr>
          <w:sz w:val="22"/>
          <w:szCs w:val="22"/>
        </w:rPr>
        <w:t>a</w:t>
      </w:r>
      <w:r w:rsidRPr="00844DEF">
        <w:rPr>
          <w:spacing w:val="16"/>
          <w:sz w:val="22"/>
          <w:szCs w:val="22"/>
        </w:rPr>
        <w:t xml:space="preserve"> </w:t>
      </w:r>
      <w:r w:rsidRPr="00844DEF">
        <w:rPr>
          <w:sz w:val="22"/>
          <w:szCs w:val="22"/>
        </w:rPr>
        <w:t xml:space="preserve">tender, </w:t>
      </w:r>
      <w:r w:rsidRPr="00844DEF">
        <w:rPr>
          <w:w w:val="105"/>
          <w:sz w:val="22"/>
          <w:szCs w:val="22"/>
        </w:rPr>
        <w:t>a</w:t>
      </w:r>
      <w:r w:rsidRPr="00844DEF">
        <w:rPr>
          <w:spacing w:val="-10"/>
          <w:w w:val="105"/>
          <w:sz w:val="22"/>
          <w:szCs w:val="22"/>
        </w:rPr>
        <w:t xml:space="preserve"> </w:t>
      </w:r>
      <w:r w:rsidRPr="00844DEF">
        <w:rPr>
          <w:w w:val="105"/>
          <w:sz w:val="22"/>
          <w:szCs w:val="22"/>
        </w:rPr>
        <w:t>Tenderer</w:t>
      </w:r>
      <w:r w:rsidRPr="00844DEF">
        <w:rPr>
          <w:spacing w:val="-4"/>
          <w:w w:val="105"/>
          <w:sz w:val="22"/>
          <w:szCs w:val="22"/>
        </w:rPr>
        <w:t xml:space="preserve"> </w:t>
      </w:r>
      <w:r w:rsidRPr="00844DEF">
        <w:rPr>
          <w:w w:val="105"/>
          <w:sz w:val="22"/>
          <w:szCs w:val="22"/>
        </w:rPr>
        <w:t>agrees</w:t>
      </w:r>
      <w:r w:rsidRPr="00844DEF">
        <w:rPr>
          <w:spacing w:val="-9"/>
          <w:w w:val="105"/>
          <w:sz w:val="22"/>
          <w:szCs w:val="22"/>
        </w:rPr>
        <w:t xml:space="preserve"> </w:t>
      </w:r>
      <w:r w:rsidRPr="00844DEF">
        <w:rPr>
          <w:w w:val="105"/>
          <w:sz w:val="22"/>
          <w:szCs w:val="22"/>
        </w:rPr>
        <w:t>to</w:t>
      </w:r>
      <w:r w:rsidRPr="00844DEF">
        <w:rPr>
          <w:spacing w:val="-10"/>
          <w:w w:val="105"/>
          <w:sz w:val="22"/>
          <w:szCs w:val="22"/>
        </w:rPr>
        <w:t xml:space="preserve"> </w:t>
      </w:r>
      <w:r w:rsidRPr="00844DEF">
        <w:rPr>
          <w:w w:val="105"/>
          <w:sz w:val="22"/>
          <w:szCs w:val="22"/>
        </w:rPr>
        <w:t>comply</w:t>
      </w:r>
      <w:r w:rsidRPr="00844DEF">
        <w:rPr>
          <w:spacing w:val="-1"/>
          <w:w w:val="105"/>
          <w:sz w:val="22"/>
          <w:szCs w:val="22"/>
        </w:rPr>
        <w:t xml:space="preserve"> </w:t>
      </w:r>
      <w:r w:rsidRPr="00844DEF">
        <w:rPr>
          <w:w w:val="105"/>
          <w:sz w:val="22"/>
          <w:szCs w:val="22"/>
        </w:rPr>
        <w:t>with,</w:t>
      </w:r>
      <w:r w:rsidRPr="00844DEF">
        <w:rPr>
          <w:spacing w:val="-4"/>
          <w:w w:val="105"/>
          <w:sz w:val="22"/>
          <w:szCs w:val="22"/>
        </w:rPr>
        <w:t xml:space="preserve"> </w:t>
      </w:r>
      <w:r w:rsidRPr="00844DEF">
        <w:rPr>
          <w:w w:val="105"/>
          <w:sz w:val="22"/>
          <w:szCs w:val="22"/>
        </w:rPr>
        <w:t>and</w:t>
      </w:r>
      <w:r w:rsidRPr="00844DEF">
        <w:rPr>
          <w:spacing w:val="-6"/>
          <w:w w:val="105"/>
          <w:sz w:val="22"/>
          <w:szCs w:val="22"/>
        </w:rPr>
        <w:t xml:space="preserve"> </w:t>
      </w:r>
      <w:r w:rsidRPr="00844DEF">
        <w:rPr>
          <w:w w:val="105"/>
          <w:sz w:val="22"/>
          <w:szCs w:val="22"/>
        </w:rPr>
        <w:t>be</w:t>
      </w:r>
      <w:r w:rsidRPr="00844DEF">
        <w:rPr>
          <w:spacing w:val="-3"/>
          <w:w w:val="105"/>
          <w:sz w:val="22"/>
          <w:szCs w:val="22"/>
        </w:rPr>
        <w:t xml:space="preserve"> </w:t>
      </w:r>
      <w:r w:rsidRPr="00844DEF">
        <w:rPr>
          <w:w w:val="105"/>
          <w:sz w:val="22"/>
          <w:szCs w:val="22"/>
        </w:rPr>
        <w:t>bound</w:t>
      </w:r>
      <w:r w:rsidRPr="00844DEF">
        <w:rPr>
          <w:spacing w:val="-7"/>
          <w:w w:val="105"/>
          <w:sz w:val="22"/>
          <w:szCs w:val="22"/>
        </w:rPr>
        <w:t xml:space="preserve"> </w:t>
      </w:r>
      <w:r w:rsidRPr="00844DEF">
        <w:rPr>
          <w:w w:val="105"/>
          <w:sz w:val="22"/>
          <w:szCs w:val="22"/>
        </w:rPr>
        <w:t>by,</w:t>
      </w:r>
      <w:r w:rsidRPr="00844DEF">
        <w:rPr>
          <w:spacing w:val="-4"/>
          <w:w w:val="105"/>
          <w:sz w:val="22"/>
          <w:szCs w:val="22"/>
        </w:rPr>
        <w:t xml:space="preserve"> </w:t>
      </w:r>
      <w:r w:rsidRPr="00844DEF">
        <w:rPr>
          <w:w w:val="105"/>
          <w:sz w:val="22"/>
          <w:szCs w:val="22"/>
        </w:rPr>
        <w:t>the</w:t>
      </w:r>
      <w:r w:rsidRPr="00844DEF">
        <w:rPr>
          <w:spacing w:val="-5"/>
          <w:w w:val="105"/>
          <w:sz w:val="22"/>
          <w:szCs w:val="22"/>
        </w:rPr>
        <w:t xml:space="preserve"> </w:t>
      </w:r>
      <w:r w:rsidRPr="00844DEF">
        <w:rPr>
          <w:w w:val="105"/>
          <w:sz w:val="22"/>
          <w:szCs w:val="22"/>
        </w:rPr>
        <w:t>rules</w:t>
      </w:r>
      <w:r w:rsidRPr="00844DEF">
        <w:rPr>
          <w:spacing w:val="-8"/>
          <w:w w:val="105"/>
          <w:sz w:val="22"/>
          <w:szCs w:val="22"/>
        </w:rPr>
        <w:t xml:space="preserve"> </w:t>
      </w:r>
      <w:r w:rsidRPr="00844DEF">
        <w:rPr>
          <w:w w:val="105"/>
          <w:sz w:val="22"/>
          <w:szCs w:val="22"/>
        </w:rPr>
        <w:t>contained</w:t>
      </w:r>
      <w:r w:rsidRPr="00844DEF">
        <w:rPr>
          <w:spacing w:val="-5"/>
          <w:w w:val="105"/>
          <w:sz w:val="22"/>
          <w:szCs w:val="22"/>
        </w:rPr>
        <w:t xml:space="preserve"> </w:t>
      </w:r>
      <w:r w:rsidRPr="00844DEF">
        <w:rPr>
          <w:w w:val="105"/>
          <w:sz w:val="22"/>
          <w:szCs w:val="22"/>
        </w:rPr>
        <w:t>within</w:t>
      </w:r>
      <w:r w:rsidRPr="00844DEF">
        <w:rPr>
          <w:spacing w:val="-5"/>
          <w:w w:val="105"/>
          <w:sz w:val="22"/>
          <w:szCs w:val="22"/>
        </w:rPr>
        <w:t xml:space="preserve"> </w:t>
      </w:r>
      <w:r w:rsidRPr="00844DEF">
        <w:rPr>
          <w:w w:val="105"/>
          <w:sz w:val="22"/>
          <w:szCs w:val="22"/>
        </w:rPr>
        <w:t>these</w:t>
      </w:r>
      <w:r w:rsidRPr="00844DEF">
        <w:rPr>
          <w:spacing w:val="-5"/>
          <w:w w:val="105"/>
          <w:sz w:val="22"/>
          <w:szCs w:val="22"/>
        </w:rPr>
        <w:t xml:space="preserve"> </w:t>
      </w:r>
      <w:r w:rsidRPr="00844DEF">
        <w:rPr>
          <w:w w:val="105"/>
          <w:sz w:val="22"/>
          <w:szCs w:val="22"/>
        </w:rPr>
        <w:t>Conditions</w:t>
      </w:r>
      <w:r w:rsidRPr="00844DEF">
        <w:rPr>
          <w:spacing w:val="-2"/>
          <w:w w:val="105"/>
          <w:sz w:val="22"/>
          <w:szCs w:val="22"/>
        </w:rPr>
        <w:t xml:space="preserve"> </w:t>
      </w:r>
      <w:r w:rsidRPr="00844DEF">
        <w:rPr>
          <w:w w:val="105"/>
          <w:sz w:val="22"/>
          <w:szCs w:val="22"/>
        </w:rPr>
        <w:t>of</w:t>
      </w:r>
      <w:r w:rsidRPr="00844DEF">
        <w:rPr>
          <w:spacing w:val="-2"/>
          <w:w w:val="105"/>
          <w:sz w:val="22"/>
          <w:szCs w:val="22"/>
        </w:rPr>
        <w:t xml:space="preserve"> </w:t>
      </w:r>
      <w:r w:rsidRPr="00844DEF">
        <w:rPr>
          <w:w w:val="105"/>
          <w:sz w:val="22"/>
          <w:szCs w:val="22"/>
        </w:rPr>
        <w:t xml:space="preserve">Tendering. If a Tenderer acts contrary to these rules, the </w:t>
      </w:r>
      <w:r>
        <w:rPr>
          <w:w w:val="105"/>
          <w:sz w:val="22"/>
          <w:szCs w:val="22"/>
        </w:rPr>
        <w:t>Department</w:t>
      </w:r>
      <w:r w:rsidRPr="00844DEF">
        <w:rPr>
          <w:w w:val="105"/>
          <w:sz w:val="22"/>
          <w:szCs w:val="22"/>
        </w:rPr>
        <w:t xml:space="preserve"> reserves the right to terminate consideration of their </w:t>
      </w:r>
      <w:proofErr w:type="gramStart"/>
      <w:r w:rsidRPr="00844DEF">
        <w:rPr>
          <w:w w:val="105"/>
          <w:sz w:val="22"/>
          <w:szCs w:val="22"/>
        </w:rPr>
        <w:t>tender, but</w:t>
      </w:r>
      <w:proofErr w:type="gramEnd"/>
      <w:r w:rsidRPr="00844DEF">
        <w:rPr>
          <w:w w:val="105"/>
          <w:sz w:val="22"/>
          <w:szCs w:val="22"/>
        </w:rPr>
        <w:t xml:space="preserve"> is under no obligation to do so.</w:t>
      </w:r>
      <w:r w:rsidRPr="00844DEF">
        <w:rPr>
          <w:spacing w:val="40"/>
          <w:w w:val="105"/>
          <w:sz w:val="22"/>
          <w:szCs w:val="22"/>
        </w:rPr>
        <w:t xml:space="preserve"> </w:t>
      </w:r>
      <w:r w:rsidRPr="00844DEF">
        <w:rPr>
          <w:w w:val="105"/>
          <w:sz w:val="22"/>
          <w:szCs w:val="22"/>
        </w:rPr>
        <w:t>A reference to a Tenderer in these conditions includes its employees, agents and subcontractors.</w:t>
      </w:r>
    </w:p>
    <w:p w14:paraId="21C0FDCA" w14:textId="66571872" w:rsidR="002F7CF9" w:rsidRPr="00844DEF" w:rsidRDefault="002F7CF9" w:rsidP="002F7CF9">
      <w:pPr>
        <w:pStyle w:val="BodyText"/>
        <w:spacing w:after="120" w:line="288" w:lineRule="auto"/>
        <w:ind w:right="15"/>
        <w:jc w:val="both"/>
        <w:rPr>
          <w:sz w:val="22"/>
          <w:szCs w:val="22"/>
        </w:rPr>
      </w:pPr>
      <w:r>
        <w:rPr>
          <w:w w:val="105"/>
          <w:sz w:val="22"/>
          <w:szCs w:val="22"/>
        </w:rPr>
        <w:t>Unless the market approach documents provide an explicit contrary statement</w:t>
      </w:r>
      <w:r w:rsidRPr="00844DEF">
        <w:rPr>
          <w:w w:val="105"/>
          <w:sz w:val="22"/>
          <w:szCs w:val="22"/>
        </w:rPr>
        <w:t>, the Tenderer warrants that in lodging its tender</w:t>
      </w:r>
      <w:r w:rsidRPr="00844DEF">
        <w:rPr>
          <w:spacing w:val="-4"/>
          <w:w w:val="105"/>
          <w:sz w:val="22"/>
          <w:szCs w:val="22"/>
        </w:rPr>
        <w:t xml:space="preserve"> </w:t>
      </w:r>
      <w:r w:rsidRPr="00844DEF">
        <w:rPr>
          <w:w w:val="105"/>
          <w:sz w:val="22"/>
          <w:szCs w:val="22"/>
        </w:rPr>
        <w:t>it</w:t>
      </w:r>
      <w:r w:rsidRPr="00844DEF">
        <w:rPr>
          <w:spacing w:val="-4"/>
          <w:w w:val="105"/>
          <w:sz w:val="22"/>
          <w:szCs w:val="22"/>
        </w:rPr>
        <w:t xml:space="preserve"> </w:t>
      </w:r>
      <w:r w:rsidRPr="00844DEF">
        <w:rPr>
          <w:w w:val="105"/>
          <w:sz w:val="22"/>
          <w:szCs w:val="22"/>
        </w:rPr>
        <w:t>did</w:t>
      </w:r>
      <w:r w:rsidRPr="00844DEF">
        <w:rPr>
          <w:spacing w:val="-5"/>
          <w:w w:val="105"/>
          <w:sz w:val="22"/>
          <w:szCs w:val="22"/>
        </w:rPr>
        <w:t xml:space="preserve"> </w:t>
      </w:r>
      <w:r w:rsidRPr="00844DEF">
        <w:rPr>
          <w:w w:val="105"/>
          <w:sz w:val="22"/>
          <w:szCs w:val="22"/>
        </w:rPr>
        <w:t>not</w:t>
      </w:r>
      <w:r w:rsidRPr="00844DEF">
        <w:rPr>
          <w:spacing w:val="-4"/>
          <w:w w:val="105"/>
          <w:sz w:val="22"/>
          <w:szCs w:val="22"/>
        </w:rPr>
        <w:t xml:space="preserve"> </w:t>
      </w:r>
      <w:r w:rsidRPr="00844DEF">
        <w:rPr>
          <w:w w:val="105"/>
          <w:sz w:val="22"/>
          <w:szCs w:val="22"/>
        </w:rPr>
        <w:t>rely</w:t>
      </w:r>
      <w:r w:rsidRPr="00844DEF">
        <w:rPr>
          <w:spacing w:val="-4"/>
          <w:w w:val="105"/>
          <w:sz w:val="22"/>
          <w:szCs w:val="22"/>
        </w:rPr>
        <w:t xml:space="preserve"> </w:t>
      </w:r>
      <w:r w:rsidRPr="00844DEF">
        <w:rPr>
          <w:w w:val="105"/>
          <w:sz w:val="22"/>
          <w:szCs w:val="22"/>
        </w:rPr>
        <w:t>on</w:t>
      </w:r>
      <w:r w:rsidRPr="00844DEF">
        <w:rPr>
          <w:spacing w:val="-3"/>
          <w:w w:val="105"/>
          <w:sz w:val="22"/>
          <w:szCs w:val="22"/>
        </w:rPr>
        <w:t xml:space="preserve"> </w:t>
      </w:r>
      <w:r w:rsidRPr="00844DEF">
        <w:rPr>
          <w:w w:val="105"/>
          <w:sz w:val="22"/>
          <w:szCs w:val="22"/>
        </w:rPr>
        <w:t>any</w:t>
      </w:r>
      <w:r w:rsidRPr="00844DEF">
        <w:rPr>
          <w:spacing w:val="-3"/>
          <w:w w:val="105"/>
          <w:sz w:val="22"/>
          <w:szCs w:val="22"/>
        </w:rPr>
        <w:t xml:space="preserve"> </w:t>
      </w:r>
      <w:r w:rsidRPr="00844DEF">
        <w:rPr>
          <w:w w:val="105"/>
          <w:sz w:val="22"/>
          <w:szCs w:val="22"/>
        </w:rPr>
        <w:t>express</w:t>
      </w:r>
      <w:r w:rsidRPr="00844DEF">
        <w:rPr>
          <w:spacing w:val="-3"/>
          <w:w w:val="105"/>
          <w:sz w:val="22"/>
          <w:szCs w:val="22"/>
        </w:rPr>
        <w:t xml:space="preserve"> </w:t>
      </w:r>
      <w:r w:rsidRPr="00844DEF">
        <w:rPr>
          <w:w w:val="105"/>
          <w:sz w:val="22"/>
          <w:szCs w:val="22"/>
        </w:rPr>
        <w:t>or</w:t>
      </w:r>
      <w:r w:rsidRPr="00844DEF">
        <w:rPr>
          <w:spacing w:val="-4"/>
          <w:w w:val="105"/>
          <w:sz w:val="22"/>
          <w:szCs w:val="22"/>
        </w:rPr>
        <w:t xml:space="preserve"> </w:t>
      </w:r>
      <w:r w:rsidRPr="00844DEF">
        <w:rPr>
          <w:w w:val="105"/>
          <w:sz w:val="22"/>
          <w:szCs w:val="22"/>
        </w:rPr>
        <w:t>implied</w:t>
      </w:r>
      <w:r w:rsidRPr="00844DEF">
        <w:rPr>
          <w:spacing w:val="-5"/>
          <w:w w:val="105"/>
          <w:sz w:val="22"/>
          <w:szCs w:val="22"/>
        </w:rPr>
        <w:t xml:space="preserve"> </w:t>
      </w:r>
      <w:r w:rsidRPr="00844DEF">
        <w:rPr>
          <w:w w:val="105"/>
          <w:sz w:val="22"/>
          <w:szCs w:val="22"/>
        </w:rPr>
        <w:t>statement,</w:t>
      </w:r>
      <w:r w:rsidRPr="00844DEF">
        <w:rPr>
          <w:spacing w:val="-2"/>
          <w:w w:val="105"/>
          <w:sz w:val="22"/>
          <w:szCs w:val="22"/>
        </w:rPr>
        <w:t xml:space="preserve"> </w:t>
      </w:r>
      <w:r w:rsidRPr="00844DEF">
        <w:rPr>
          <w:w w:val="105"/>
          <w:sz w:val="22"/>
          <w:szCs w:val="22"/>
        </w:rPr>
        <w:t>warranty or</w:t>
      </w:r>
      <w:r w:rsidRPr="00844DEF">
        <w:rPr>
          <w:spacing w:val="-4"/>
          <w:w w:val="105"/>
          <w:sz w:val="22"/>
          <w:szCs w:val="22"/>
        </w:rPr>
        <w:t xml:space="preserve"> </w:t>
      </w:r>
      <w:r w:rsidRPr="00844DEF">
        <w:rPr>
          <w:w w:val="105"/>
          <w:sz w:val="22"/>
          <w:szCs w:val="22"/>
        </w:rPr>
        <w:t>representation,</w:t>
      </w:r>
      <w:r w:rsidRPr="00844DEF">
        <w:rPr>
          <w:spacing w:val="-2"/>
          <w:w w:val="105"/>
          <w:sz w:val="22"/>
          <w:szCs w:val="22"/>
        </w:rPr>
        <w:t xml:space="preserve"> </w:t>
      </w:r>
      <w:r w:rsidRPr="00844DEF">
        <w:rPr>
          <w:w w:val="105"/>
          <w:sz w:val="22"/>
          <w:szCs w:val="22"/>
        </w:rPr>
        <w:t>whether</w:t>
      </w:r>
      <w:r w:rsidRPr="00844DEF">
        <w:rPr>
          <w:spacing w:val="-3"/>
          <w:w w:val="105"/>
          <w:sz w:val="22"/>
          <w:szCs w:val="22"/>
        </w:rPr>
        <w:t xml:space="preserve"> </w:t>
      </w:r>
      <w:r w:rsidRPr="00844DEF">
        <w:rPr>
          <w:w w:val="105"/>
          <w:sz w:val="22"/>
          <w:szCs w:val="22"/>
        </w:rPr>
        <w:t>oral,</w:t>
      </w:r>
      <w:r w:rsidRPr="00844DEF">
        <w:rPr>
          <w:spacing w:val="-4"/>
          <w:w w:val="105"/>
          <w:sz w:val="22"/>
          <w:szCs w:val="22"/>
        </w:rPr>
        <w:t xml:space="preserve"> </w:t>
      </w:r>
      <w:r w:rsidRPr="00844DEF">
        <w:rPr>
          <w:w w:val="105"/>
          <w:sz w:val="22"/>
          <w:szCs w:val="22"/>
        </w:rPr>
        <w:t>written,</w:t>
      </w:r>
      <w:r w:rsidRPr="00844DEF">
        <w:rPr>
          <w:spacing w:val="-3"/>
          <w:w w:val="105"/>
          <w:sz w:val="22"/>
          <w:szCs w:val="22"/>
        </w:rPr>
        <w:t xml:space="preserve"> </w:t>
      </w:r>
      <w:r w:rsidRPr="00844DEF">
        <w:rPr>
          <w:w w:val="105"/>
          <w:sz w:val="22"/>
          <w:szCs w:val="22"/>
        </w:rPr>
        <w:t>or otherwise</w:t>
      </w:r>
      <w:r w:rsidRPr="00844DEF">
        <w:rPr>
          <w:spacing w:val="-14"/>
          <w:w w:val="105"/>
          <w:sz w:val="22"/>
          <w:szCs w:val="22"/>
        </w:rPr>
        <w:t xml:space="preserve"> </w:t>
      </w:r>
      <w:r w:rsidRPr="00844DEF">
        <w:rPr>
          <w:w w:val="105"/>
          <w:sz w:val="22"/>
          <w:szCs w:val="22"/>
        </w:rPr>
        <w:t>made</w:t>
      </w:r>
      <w:r w:rsidRPr="00844DEF">
        <w:rPr>
          <w:spacing w:val="-13"/>
          <w:w w:val="105"/>
          <w:sz w:val="22"/>
          <w:szCs w:val="22"/>
        </w:rPr>
        <w:t xml:space="preserve"> </w:t>
      </w:r>
      <w:r w:rsidRPr="00844DEF">
        <w:rPr>
          <w:w w:val="105"/>
          <w:sz w:val="22"/>
          <w:szCs w:val="22"/>
        </w:rPr>
        <w:t>by</w:t>
      </w:r>
      <w:r w:rsidRPr="00844DEF">
        <w:rPr>
          <w:spacing w:val="-12"/>
          <w:w w:val="105"/>
          <w:sz w:val="22"/>
          <w:szCs w:val="22"/>
        </w:rPr>
        <w:t xml:space="preserve"> </w:t>
      </w:r>
      <w:r w:rsidRPr="00844DEF">
        <w:rPr>
          <w:w w:val="105"/>
          <w:sz w:val="22"/>
          <w:szCs w:val="22"/>
        </w:rPr>
        <w:t>or</w:t>
      </w:r>
      <w:r w:rsidRPr="00844DEF">
        <w:rPr>
          <w:spacing w:val="-9"/>
          <w:w w:val="105"/>
          <w:sz w:val="22"/>
          <w:szCs w:val="22"/>
        </w:rPr>
        <w:t xml:space="preserve"> </w:t>
      </w:r>
      <w:r w:rsidRPr="00844DEF">
        <w:rPr>
          <w:w w:val="105"/>
          <w:sz w:val="22"/>
          <w:szCs w:val="22"/>
        </w:rPr>
        <w:t>on</w:t>
      </w:r>
      <w:r w:rsidRPr="00844DEF">
        <w:rPr>
          <w:spacing w:val="-12"/>
          <w:w w:val="105"/>
          <w:sz w:val="22"/>
          <w:szCs w:val="22"/>
        </w:rPr>
        <w:t xml:space="preserve"> </w:t>
      </w:r>
      <w:r w:rsidRPr="00844DEF">
        <w:rPr>
          <w:w w:val="105"/>
          <w:sz w:val="22"/>
          <w:szCs w:val="22"/>
        </w:rPr>
        <w:t>behalf</w:t>
      </w:r>
      <w:r w:rsidRPr="00844DEF">
        <w:rPr>
          <w:spacing w:val="-9"/>
          <w:w w:val="105"/>
          <w:sz w:val="22"/>
          <w:szCs w:val="22"/>
        </w:rPr>
        <w:t xml:space="preserve"> </w:t>
      </w:r>
      <w:r w:rsidRPr="00844DEF">
        <w:rPr>
          <w:w w:val="105"/>
          <w:sz w:val="22"/>
          <w:szCs w:val="22"/>
        </w:rPr>
        <w:t>of</w:t>
      </w:r>
      <w:r w:rsidRPr="00844DEF">
        <w:rPr>
          <w:spacing w:val="-13"/>
          <w:w w:val="105"/>
          <w:sz w:val="22"/>
          <w:szCs w:val="22"/>
        </w:rPr>
        <w:t xml:space="preserve"> </w:t>
      </w:r>
      <w:r w:rsidRPr="00844DEF">
        <w:rPr>
          <w:w w:val="105"/>
          <w:sz w:val="22"/>
          <w:szCs w:val="22"/>
        </w:rPr>
        <w:t>the</w:t>
      </w:r>
      <w:r w:rsidRPr="00844DEF">
        <w:rPr>
          <w:spacing w:val="-11"/>
          <w:w w:val="105"/>
          <w:sz w:val="22"/>
          <w:szCs w:val="22"/>
        </w:rPr>
        <w:t xml:space="preserve"> </w:t>
      </w:r>
      <w:r>
        <w:rPr>
          <w:w w:val="105"/>
          <w:sz w:val="22"/>
          <w:szCs w:val="22"/>
        </w:rPr>
        <w:t>Department</w:t>
      </w:r>
      <w:r w:rsidRPr="00844DEF">
        <w:rPr>
          <w:w w:val="105"/>
          <w:sz w:val="22"/>
          <w:szCs w:val="22"/>
        </w:rPr>
        <w:t>,</w:t>
      </w:r>
      <w:r w:rsidRPr="00844DEF">
        <w:rPr>
          <w:spacing w:val="-12"/>
          <w:w w:val="105"/>
          <w:sz w:val="22"/>
          <w:szCs w:val="22"/>
        </w:rPr>
        <w:t xml:space="preserve"> </w:t>
      </w:r>
      <w:r w:rsidRPr="00844DEF">
        <w:rPr>
          <w:w w:val="105"/>
          <w:sz w:val="22"/>
          <w:szCs w:val="22"/>
        </w:rPr>
        <w:t>its</w:t>
      </w:r>
      <w:r w:rsidRPr="00844DEF">
        <w:rPr>
          <w:spacing w:val="-13"/>
          <w:w w:val="105"/>
          <w:sz w:val="22"/>
          <w:szCs w:val="22"/>
        </w:rPr>
        <w:t xml:space="preserve"> </w:t>
      </w:r>
      <w:r w:rsidRPr="00844DEF">
        <w:rPr>
          <w:w w:val="105"/>
          <w:sz w:val="22"/>
          <w:szCs w:val="22"/>
        </w:rPr>
        <w:t>officers,</w:t>
      </w:r>
      <w:r w:rsidRPr="00844DEF">
        <w:rPr>
          <w:spacing w:val="-14"/>
          <w:w w:val="105"/>
          <w:sz w:val="22"/>
          <w:szCs w:val="22"/>
        </w:rPr>
        <w:t xml:space="preserve"> </w:t>
      </w:r>
      <w:r w:rsidRPr="00844DEF">
        <w:rPr>
          <w:w w:val="105"/>
          <w:sz w:val="22"/>
          <w:szCs w:val="22"/>
        </w:rPr>
        <w:t>employees,</w:t>
      </w:r>
      <w:r w:rsidRPr="00844DEF">
        <w:rPr>
          <w:spacing w:val="-8"/>
          <w:w w:val="105"/>
          <w:sz w:val="22"/>
          <w:szCs w:val="22"/>
        </w:rPr>
        <w:t xml:space="preserve"> </w:t>
      </w:r>
      <w:r w:rsidRPr="00844DEF">
        <w:rPr>
          <w:w w:val="105"/>
          <w:sz w:val="22"/>
          <w:szCs w:val="22"/>
        </w:rPr>
        <w:t>agents</w:t>
      </w:r>
      <w:r w:rsidRPr="00844DEF">
        <w:rPr>
          <w:spacing w:val="-6"/>
          <w:w w:val="105"/>
          <w:sz w:val="22"/>
          <w:szCs w:val="22"/>
        </w:rPr>
        <w:t xml:space="preserve"> </w:t>
      </w:r>
      <w:r w:rsidRPr="00844DEF">
        <w:rPr>
          <w:w w:val="105"/>
          <w:sz w:val="22"/>
          <w:szCs w:val="22"/>
        </w:rPr>
        <w:t>or</w:t>
      </w:r>
      <w:r w:rsidRPr="00844DEF">
        <w:rPr>
          <w:spacing w:val="-14"/>
          <w:w w:val="105"/>
          <w:sz w:val="22"/>
          <w:szCs w:val="22"/>
        </w:rPr>
        <w:t xml:space="preserve"> </w:t>
      </w:r>
      <w:r w:rsidRPr="00844DEF">
        <w:rPr>
          <w:w w:val="105"/>
          <w:sz w:val="22"/>
          <w:szCs w:val="22"/>
        </w:rPr>
        <w:t>advisers.</w:t>
      </w:r>
      <w:r w:rsidRPr="00844DEF">
        <w:rPr>
          <w:spacing w:val="29"/>
          <w:w w:val="105"/>
          <w:sz w:val="22"/>
          <w:szCs w:val="22"/>
        </w:rPr>
        <w:t xml:space="preserve"> </w:t>
      </w:r>
      <w:r w:rsidRPr="00844DEF">
        <w:rPr>
          <w:w w:val="105"/>
          <w:sz w:val="22"/>
          <w:szCs w:val="22"/>
        </w:rPr>
        <w:t>A</w:t>
      </w:r>
      <w:r w:rsidRPr="00844DEF">
        <w:rPr>
          <w:spacing w:val="-6"/>
          <w:w w:val="105"/>
          <w:sz w:val="22"/>
          <w:szCs w:val="22"/>
        </w:rPr>
        <w:t xml:space="preserve"> </w:t>
      </w:r>
      <w:r w:rsidRPr="00844DEF">
        <w:rPr>
          <w:w w:val="105"/>
          <w:sz w:val="22"/>
          <w:szCs w:val="22"/>
        </w:rPr>
        <w:t>Tenderer</w:t>
      </w:r>
      <w:r w:rsidRPr="00844DEF">
        <w:rPr>
          <w:spacing w:val="-9"/>
          <w:w w:val="105"/>
          <w:sz w:val="22"/>
          <w:szCs w:val="22"/>
        </w:rPr>
        <w:t xml:space="preserve"> </w:t>
      </w:r>
      <w:r w:rsidRPr="00844DEF">
        <w:rPr>
          <w:w w:val="105"/>
          <w:sz w:val="22"/>
          <w:szCs w:val="22"/>
        </w:rPr>
        <w:t>cannot rely upon any document designated as “For Information Only”.</w:t>
      </w:r>
    </w:p>
    <w:p w14:paraId="03D4F199" w14:textId="1EEDDD90" w:rsidR="002F7CF9" w:rsidRDefault="002F7CF9" w:rsidP="002F7CF9">
      <w:pPr>
        <w:pStyle w:val="BodyText"/>
        <w:spacing w:after="120" w:line="288" w:lineRule="auto"/>
        <w:ind w:right="17"/>
        <w:jc w:val="both"/>
        <w:rPr>
          <w:w w:val="105"/>
          <w:sz w:val="22"/>
          <w:szCs w:val="22"/>
        </w:rPr>
      </w:pPr>
      <w:r w:rsidRPr="00844DEF">
        <w:rPr>
          <w:w w:val="105"/>
          <w:sz w:val="22"/>
          <w:szCs w:val="22"/>
        </w:rPr>
        <w:t>This</w:t>
      </w:r>
      <w:r w:rsidRPr="00844DEF">
        <w:rPr>
          <w:spacing w:val="-6"/>
          <w:w w:val="105"/>
          <w:sz w:val="22"/>
          <w:szCs w:val="22"/>
        </w:rPr>
        <w:t xml:space="preserve"> </w:t>
      </w:r>
      <w:r w:rsidRPr="00844DEF">
        <w:rPr>
          <w:w w:val="105"/>
          <w:sz w:val="22"/>
          <w:szCs w:val="22"/>
        </w:rPr>
        <w:t>market approach</w:t>
      </w:r>
      <w:r w:rsidRPr="00844DEF">
        <w:rPr>
          <w:spacing w:val="-7"/>
          <w:w w:val="105"/>
          <w:sz w:val="22"/>
          <w:szCs w:val="22"/>
        </w:rPr>
        <w:t xml:space="preserve"> </w:t>
      </w:r>
      <w:r w:rsidRPr="00844DEF">
        <w:rPr>
          <w:w w:val="105"/>
          <w:sz w:val="22"/>
          <w:szCs w:val="22"/>
        </w:rPr>
        <w:t>is</w:t>
      </w:r>
      <w:r w:rsidRPr="00844DEF">
        <w:rPr>
          <w:spacing w:val="-4"/>
          <w:w w:val="105"/>
          <w:sz w:val="22"/>
          <w:szCs w:val="22"/>
        </w:rPr>
        <w:t xml:space="preserve"> </w:t>
      </w:r>
      <w:r w:rsidRPr="00844DEF">
        <w:rPr>
          <w:w w:val="105"/>
          <w:sz w:val="22"/>
          <w:szCs w:val="22"/>
        </w:rPr>
        <w:t>not</w:t>
      </w:r>
      <w:r w:rsidRPr="00844DEF">
        <w:rPr>
          <w:spacing w:val="-3"/>
          <w:w w:val="105"/>
          <w:sz w:val="22"/>
          <w:szCs w:val="22"/>
        </w:rPr>
        <w:t xml:space="preserve"> </w:t>
      </w:r>
      <w:r w:rsidRPr="00844DEF">
        <w:rPr>
          <w:w w:val="105"/>
          <w:sz w:val="22"/>
          <w:szCs w:val="22"/>
        </w:rPr>
        <w:t>an</w:t>
      </w:r>
      <w:r w:rsidRPr="00844DEF">
        <w:rPr>
          <w:spacing w:val="-2"/>
          <w:w w:val="105"/>
          <w:sz w:val="22"/>
          <w:szCs w:val="22"/>
        </w:rPr>
        <w:t xml:space="preserve"> </w:t>
      </w:r>
      <w:proofErr w:type="gramStart"/>
      <w:r w:rsidRPr="00844DEF">
        <w:rPr>
          <w:w w:val="105"/>
          <w:sz w:val="22"/>
          <w:szCs w:val="22"/>
        </w:rPr>
        <w:t>offer</w:t>
      </w:r>
      <w:proofErr w:type="gramEnd"/>
      <w:r w:rsidRPr="00844DEF">
        <w:rPr>
          <w:spacing w:val="-6"/>
          <w:w w:val="105"/>
          <w:sz w:val="22"/>
          <w:szCs w:val="22"/>
        </w:rPr>
        <w:t xml:space="preserve"> </w:t>
      </w:r>
      <w:r w:rsidRPr="00844DEF">
        <w:rPr>
          <w:w w:val="105"/>
          <w:sz w:val="22"/>
          <w:szCs w:val="22"/>
        </w:rPr>
        <w:t>and</w:t>
      </w:r>
      <w:r w:rsidRPr="00844DEF">
        <w:rPr>
          <w:spacing w:val="-5"/>
          <w:w w:val="105"/>
          <w:sz w:val="22"/>
          <w:szCs w:val="22"/>
        </w:rPr>
        <w:t xml:space="preserve"> </w:t>
      </w:r>
      <w:r w:rsidRPr="00844DEF">
        <w:rPr>
          <w:w w:val="105"/>
          <w:sz w:val="22"/>
          <w:szCs w:val="22"/>
        </w:rPr>
        <w:t>these</w:t>
      </w:r>
      <w:r w:rsidRPr="00844DEF">
        <w:rPr>
          <w:spacing w:val="-3"/>
          <w:w w:val="105"/>
          <w:sz w:val="22"/>
          <w:szCs w:val="22"/>
        </w:rPr>
        <w:t xml:space="preserve"> </w:t>
      </w:r>
      <w:r w:rsidRPr="00844DEF">
        <w:rPr>
          <w:w w:val="105"/>
          <w:sz w:val="22"/>
          <w:szCs w:val="22"/>
        </w:rPr>
        <w:t>Conditions</w:t>
      </w:r>
      <w:r w:rsidRPr="00844DEF">
        <w:rPr>
          <w:spacing w:val="-3"/>
          <w:w w:val="105"/>
          <w:sz w:val="22"/>
          <w:szCs w:val="22"/>
        </w:rPr>
        <w:t xml:space="preserve"> </w:t>
      </w:r>
      <w:r w:rsidRPr="00844DEF">
        <w:rPr>
          <w:w w:val="105"/>
          <w:sz w:val="22"/>
          <w:szCs w:val="22"/>
        </w:rPr>
        <w:t>of</w:t>
      </w:r>
      <w:r w:rsidRPr="00844DEF">
        <w:rPr>
          <w:spacing w:val="-3"/>
          <w:w w:val="105"/>
          <w:sz w:val="22"/>
          <w:szCs w:val="22"/>
        </w:rPr>
        <w:t xml:space="preserve"> </w:t>
      </w:r>
      <w:r w:rsidRPr="00844DEF">
        <w:rPr>
          <w:w w:val="105"/>
          <w:sz w:val="22"/>
          <w:szCs w:val="22"/>
        </w:rPr>
        <w:t>Tendering</w:t>
      </w:r>
      <w:r w:rsidRPr="00844DEF">
        <w:rPr>
          <w:spacing w:val="-3"/>
          <w:w w:val="105"/>
          <w:sz w:val="22"/>
          <w:szCs w:val="22"/>
        </w:rPr>
        <w:t xml:space="preserve"> </w:t>
      </w:r>
      <w:r w:rsidRPr="00844DEF">
        <w:rPr>
          <w:w w:val="105"/>
          <w:sz w:val="22"/>
          <w:szCs w:val="22"/>
        </w:rPr>
        <w:t>will</w:t>
      </w:r>
      <w:r w:rsidRPr="00844DEF">
        <w:rPr>
          <w:spacing w:val="-9"/>
          <w:w w:val="105"/>
          <w:sz w:val="22"/>
          <w:szCs w:val="22"/>
        </w:rPr>
        <w:t xml:space="preserve"> </w:t>
      </w:r>
      <w:r w:rsidRPr="00844DEF">
        <w:rPr>
          <w:w w:val="105"/>
          <w:sz w:val="22"/>
          <w:szCs w:val="22"/>
        </w:rPr>
        <w:t>not</w:t>
      </w:r>
      <w:r w:rsidRPr="00844DEF">
        <w:rPr>
          <w:spacing w:val="-8"/>
          <w:w w:val="105"/>
          <w:sz w:val="22"/>
          <w:szCs w:val="22"/>
        </w:rPr>
        <w:t xml:space="preserve"> </w:t>
      </w:r>
      <w:r w:rsidRPr="00844DEF">
        <w:rPr>
          <w:w w:val="105"/>
          <w:sz w:val="22"/>
          <w:szCs w:val="22"/>
        </w:rPr>
        <w:t>form</w:t>
      </w:r>
      <w:r w:rsidRPr="00844DEF">
        <w:rPr>
          <w:spacing w:val="-5"/>
          <w:w w:val="105"/>
          <w:sz w:val="22"/>
          <w:szCs w:val="22"/>
        </w:rPr>
        <w:t xml:space="preserve"> </w:t>
      </w:r>
      <w:r w:rsidRPr="00844DEF">
        <w:rPr>
          <w:w w:val="105"/>
          <w:sz w:val="22"/>
          <w:szCs w:val="22"/>
        </w:rPr>
        <w:t>part</w:t>
      </w:r>
      <w:r w:rsidRPr="00844DEF">
        <w:rPr>
          <w:spacing w:val="-3"/>
          <w:w w:val="105"/>
          <w:sz w:val="22"/>
          <w:szCs w:val="22"/>
        </w:rPr>
        <w:t xml:space="preserve"> </w:t>
      </w:r>
      <w:r w:rsidRPr="00844DEF">
        <w:rPr>
          <w:w w:val="105"/>
          <w:sz w:val="22"/>
          <w:szCs w:val="22"/>
        </w:rPr>
        <w:t>of</w:t>
      </w:r>
      <w:r w:rsidRPr="00844DEF">
        <w:rPr>
          <w:spacing w:val="-6"/>
          <w:w w:val="105"/>
          <w:sz w:val="22"/>
          <w:szCs w:val="22"/>
        </w:rPr>
        <w:t xml:space="preserve"> </w:t>
      </w:r>
      <w:r w:rsidRPr="00844DEF">
        <w:rPr>
          <w:w w:val="105"/>
          <w:sz w:val="22"/>
          <w:szCs w:val="22"/>
        </w:rPr>
        <w:t>any</w:t>
      </w:r>
      <w:r w:rsidRPr="00844DEF">
        <w:rPr>
          <w:spacing w:val="-4"/>
          <w:w w:val="105"/>
          <w:sz w:val="22"/>
          <w:szCs w:val="22"/>
        </w:rPr>
        <w:t xml:space="preserve"> </w:t>
      </w:r>
      <w:r w:rsidRPr="00844DEF">
        <w:rPr>
          <w:w w:val="105"/>
          <w:sz w:val="22"/>
          <w:szCs w:val="22"/>
        </w:rPr>
        <w:t xml:space="preserve">Contract. </w:t>
      </w:r>
    </w:p>
    <w:p w14:paraId="1B452B70" w14:textId="77777777" w:rsidR="002F7CF9" w:rsidRPr="00844DEF" w:rsidRDefault="002F7CF9" w:rsidP="002F7CF9">
      <w:pPr>
        <w:pStyle w:val="BodyText"/>
        <w:spacing w:after="120" w:line="288" w:lineRule="auto"/>
        <w:ind w:right="17"/>
        <w:jc w:val="both"/>
        <w:rPr>
          <w:sz w:val="22"/>
          <w:szCs w:val="22"/>
        </w:rPr>
      </w:pPr>
      <w:r w:rsidRPr="00844DEF">
        <w:rPr>
          <w:w w:val="105"/>
          <w:sz w:val="22"/>
          <w:szCs w:val="22"/>
        </w:rPr>
        <w:t>Prior to submitting a tender, a Tenderer is deemed to have:</w:t>
      </w:r>
    </w:p>
    <w:p w14:paraId="47A02BA6" w14:textId="26599AC1" w:rsidR="002F7CF9" w:rsidRPr="00844DEF" w:rsidRDefault="002F7CF9" w:rsidP="008900C6">
      <w:pPr>
        <w:pStyle w:val="ListParagraph"/>
        <w:widowControl w:val="0"/>
        <w:numPr>
          <w:ilvl w:val="0"/>
          <w:numId w:val="16"/>
        </w:numPr>
        <w:autoSpaceDE w:val="0"/>
        <w:autoSpaceDN w:val="0"/>
        <w:spacing w:before="0"/>
        <w:ind w:left="714" w:hanging="357"/>
        <w:contextualSpacing w:val="0"/>
        <w:jc w:val="both"/>
      </w:pPr>
      <w:r w:rsidRPr="00CD51BD">
        <w:rPr>
          <w:w w:val="105"/>
        </w:rPr>
        <w:t xml:space="preserve">examined all written documentation made available by the </w:t>
      </w:r>
      <w:r>
        <w:rPr>
          <w:w w:val="105"/>
        </w:rPr>
        <w:t>Department</w:t>
      </w:r>
      <w:r w:rsidRPr="00CD51BD">
        <w:rPr>
          <w:w w:val="105"/>
        </w:rPr>
        <w:t xml:space="preserve"> to the Tenderers for the purpose of tendering;</w:t>
      </w:r>
    </w:p>
    <w:p w14:paraId="66B74F7A" w14:textId="77777777" w:rsidR="002F7CF9" w:rsidRPr="00844DEF" w:rsidRDefault="002F7CF9" w:rsidP="008900C6">
      <w:pPr>
        <w:pStyle w:val="ListParagraph"/>
        <w:widowControl w:val="0"/>
        <w:numPr>
          <w:ilvl w:val="0"/>
          <w:numId w:val="16"/>
        </w:numPr>
        <w:autoSpaceDE w:val="0"/>
        <w:autoSpaceDN w:val="0"/>
        <w:spacing w:before="0"/>
        <w:ind w:left="714" w:hanging="357"/>
        <w:contextualSpacing w:val="0"/>
        <w:jc w:val="both"/>
      </w:pPr>
      <w:r w:rsidRPr="008D125E">
        <w:rPr>
          <w:rFonts w:ascii="Arial" w:eastAsia="Arial" w:hAnsi="Arial" w:cs="Arial"/>
          <w:w w:val="105"/>
        </w:rPr>
        <w:t>examined all information relevant to the risks, contingencies and other circumstances having</w:t>
      </w:r>
      <w:r w:rsidRPr="00CD51BD">
        <w:rPr>
          <w:w w:val="105"/>
        </w:rPr>
        <w:t xml:space="preserve"> an effect on the tender and obtainable by the making of reasonable enquiries; and</w:t>
      </w:r>
    </w:p>
    <w:p w14:paraId="2170E2CC" w14:textId="77777777" w:rsidR="002F7CF9" w:rsidRPr="00844DEF" w:rsidRDefault="002F7CF9" w:rsidP="008900C6">
      <w:pPr>
        <w:pStyle w:val="ListParagraph"/>
        <w:widowControl w:val="0"/>
        <w:numPr>
          <w:ilvl w:val="0"/>
          <w:numId w:val="16"/>
        </w:numPr>
        <w:autoSpaceDE w:val="0"/>
        <w:autoSpaceDN w:val="0"/>
        <w:spacing w:before="0"/>
        <w:ind w:left="714" w:hanging="357"/>
        <w:contextualSpacing w:val="0"/>
        <w:jc w:val="both"/>
      </w:pPr>
      <w:r w:rsidRPr="00844DEF">
        <w:t>where</w:t>
      </w:r>
      <w:r w:rsidRPr="00CD51BD">
        <w:rPr>
          <w:spacing w:val="9"/>
        </w:rPr>
        <w:t xml:space="preserve"> </w:t>
      </w:r>
      <w:r w:rsidRPr="00844DEF">
        <w:t>applicable,</w:t>
      </w:r>
      <w:r w:rsidRPr="00CD51BD">
        <w:rPr>
          <w:spacing w:val="14"/>
        </w:rPr>
        <w:t xml:space="preserve"> </w:t>
      </w:r>
      <w:r w:rsidRPr="00844DEF">
        <w:t>inspected</w:t>
      </w:r>
      <w:r w:rsidRPr="00CD51BD">
        <w:rPr>
          <w:spacing w:val="9"/>
        </w:rPr>
        <w:t xml:space="preserve"> </w:t>
      </w:r>
      <w:r w:rsidRPr="00844DEF">
        <w:t>the</w:t>
      </w:r>
      <w:r w:rsidRPr="00CD51BD">
        <w:rPr>
          <w:spacing w:val="14"/>
        </w:rPr>
        <w:t xml:space="preserve"> </w:t>
      </w:r>
      <w:r w:rsidRPr="00844DEF">
        <w:t>site</w:t>
      </w:r>
      <w:r w:rsidRPr="00CD51BD">
        <w:rPr>
          <w:spacing w:val="14"/>
        </w:rPr>
        <w:t xml:space="preserve"> </w:t>
      </w:r>
      <w:r w:rsidRPr="00844DEF">
        <w:t>and</w:t>
      </w:r>
      <w:r w:rsidRPr="00CD51BD">
        <w:rPr>
          <w:spacing w:val="13"/>
        </w:rPr>
        <w:t xml:space="preserve"> </w:t>
      </w:r>
      <w:r w:rsidRPr="00844DEF">
        <w:t>its</w:t>
      </w:r>
      <w:r w:rsidRPr="00CD51BD">
        <w:rPr>
          <w:spacing w:val="11"/>
        </w:rPr>
        <w:t xml:space="preserve"> </w:t>
      </w:r>
      <w:r w:rsidRPr="00844DEF">
        <w:t>near</w:t>
      </w:r>
      <w:r w:rsidRPr="00CD51BD">
        <w:rPr>
          <w:spacing w:val="11"/>
        </w:rPr>
        <w:t xml:space="preserve"> </w:t>
      </w:r>
      <w:r w:rsidRPr="00CD51BD">
        <w:rPr>
          <w:spacing w:val="-2"/>
        </w:rPr>
        <w:t>surrounds.</w:t>
      </w:r>
    </w:p>
    <w:p w14:paraId="02B98008" w14:textId="555760EF" w:rsidR="002F7CF9" w:rsidRPr="00844DEF" w:rsidRDefault="002F7CF9" w:rsidP="002F7CF9">
      <w:r w:rsidRPr="00844DEF">
        <w:rPr>
          <w:w w:val="105"/>
        </w:rPr>
        <w:t>The Tenderer warrants that it will maintain the validity of its Tender for a period of 1</w:t>
      </w:r>
      <w:r>
        <w:rPr>
          <w:w w:val="105"/>
        </w:rPr>
        <w:t>5</w:t>
      </w:r>
      <w:r w:rsidRPr="00844DEF">
        <w:rPr>
          <w:w w:val="105"/>
        </w:rPr>
        <w:t>0 days from date of submission of Tender.</w:t>
      </w:r>
      <w:r w:rsidRPr="00844DEF">
        <w:rPr>
          <w:spacing w:val="40"/>
          <w:w w:val="105"/>
        </w:rPr>
        <w:t xml:space="preserve"> </w:t>
      </w:r>
      <w:r w:rsidRPr="00844DEF">
        <w:rPr>
          <w:w w:val="105"/>
        </w:rPr>
        <w:t xml:space="preserve">Where the </w:t>
      </w:r>
      <w:r>
        <w:rPr>
          <w:w w:val="105"/>
        </w:rPr>
        <w:t>Department</w:t>
      </w:r>
      <w:r w:rsidRPr="00844DEF">
        <w:rPr>
          <w:w w:val="105"/>
        </w:rPr>
        <w:t xml:space="preserve"> seeks an extension of this period, a request in writing will be forwarded to the Tenderer</w:t>
      </w:r>
      <w:r>
        <w:rPr>
          <w:w w:val="105"/>
        </w:rPr>
        <w:t>.</w:t>
      </w:r>
    </w:p>
    <w:p w14:paraId="18F5724F" w14:textId="142E8A84" w:rsidR="002F7CF9" w:rsidRPr="00844DEF" w:rsidRDefault="002F7CF9" w:rsidP="002F7CF9">
      <w:pPr>
        <w:pStyle w:val="Heading1"/>
        <w:tabs>
          <w:tab w:val="left" w:pos="1276"/>
        </w:tabs>
        <w:rPr>
          <w:rFonts w:ascii="Aptos Display" w:hAnsi="Aptos Display"/>
          <w:bCs/>
          <w:sz w:val="30"/>
          <w:szCs w:val="30"/>
        </w:rPr>
      </w:pPr>
      <w:bookmarkStart w:id="5" w:name="_Toc240009423"/>
      <w:r w:rsidRPr="00844DEF">
        <w:rPr>
          <w:rFonts w:ascii="Aptos Display" w:hAnsi="Aptos Display"/>
          <w:sz w:val="30"/>
          <w:szCs w:val="30"/>
        </w:rPr>
        <w:lastRenderedPageBreak/>
        <w:t>CT 3</w:t>
      </w:r>
      <w:r>
        <w:rPr>
          <w:rFonts w:ascii="Aptos Display" w:hAnsi="Aptos Display"/>
          <w:sz w:val="30"/>
          <w:szCs w:val="30"/>
        </w:rPr>
        <w:t xml:space="preserve"> </w:t>
      </w:r>
      <w:r w:rsidRPr="00844DEF">
        <w:rPr>
          <w:rFonts w:ascii="Aptos Display" w:hAnsi="Aptos Display"/>
          <w:sz w:val="30"/>
          <w:szCs w:val="30"/>
        </w:rPr>
        <w:t>BRIEFING</w:t>
      </w:r>
      <w:bookmarkEnd w:id="5"/>
    </w:p>
    <w:p w14:paraId="1B2F0855" w14:textId="77777777" w:rsidR="002F7CF9" w:rsidRPr="00603F21" w:rsidRDefault="002F7CF9" w:rsidP="002F7CF9">
      <w:pPr>
        <w:pStyle w:val="BodyText"/>
        <w:spacing w:before="18"/>
        <w:rPr>
          <w:b/>
        </w:rPr>
      </w:pPr>
    </w:p>
    <w:p w14:paraId="765F713A" w14:textId="130C6652" w:rsidR="002F7CF9" w:rsidRDefault="002F7CF9" w:rsidP="002F7CF9">
      <w:pPr>
        <w:pStyle w:val="BodyText"/>
        <w:tabs>
          <w:tab w:val="left" w:pos="4962"/>
        </w:tabs>
        <w:spacing w:after="120" w:line="288" w:lineRule="auto"/>
        <w:ind w:right="17"/>
        <w:jc w:val="both"/>
        <w:rPr>
          <w:w w:val="105"/>
          <w:sz w:val="22"/>
          <w:szCs w:val="22"/>
        </w:rPr>
      </w:pPr>
      <w:r w:rsidRPr="00131908">
        <w:rPr>
          <w:w w:val="105"/>
          <w:sz w:val="22"/>
          <w:szCs w:val="22"/>
        </w:rPr>
        <w:t>If a</w:t>
      </w:r>
      <w:r w:rsidRPr="00131908">
        <w:rPr>
          <w:spacing w:val="-2"/>
          <w:w w:val="105"/>
          <w:sz w:val="22"/>
          <w:szCs w:val="22"/>
        </w:rPr>
        <w:t xml:space="preserve"> </w:t>
      </w:r>
      <w:r w:rsidRPr="00131908">
        <w:rPr>
          <w:w w:val="105"/>
          <w:sz w:val="22"/>
          <w:szCs w:val="22"/>
        </w:rPr>
        <w:t xml:space="preserve">Mandatory Briefing is indicated </w:t>
      </w:r>
      <w:r>
        <w:rPr>
          <w:w w:val="105"/>
          <w:sz w:val="22"/>
          <w:szCs w:val="22"/>
        </w:rPr>
        <w:t>i</w:t>
      </w:r>
      <w:r w:rsidRPr="00131908">
        <w:rPr>
          <w:w w:val="105"/>
          <w:sz w:val="22"/>
          <w:szCs w:val="22"/>
        </w:rPr>
        <w:t>n</w:t>
      </w:r>
      <w:r w:rsidRPr="00131908">
        <w:rPr>
          <w:spacing w:val="-2"/>
          <w:w w:val="105"/>
          <w:sz w:val="22"/>
          <w:szCs w:val="22"/>
        </w:rPr>
        <w:t xml:space="preserve"> </w:t>
      </w:r>
      <w:r w:rsidRPr="00131908">
        <w:rPr>
          <w:w w:val="105"/>
          <w:sz w:val="22"/>
          <w:szCs w:val="22"/>
        </w:rPr>
        <w:t>the market approach document, attendance at</w:t>
      </w:r>
      <w:r w:rsidRPr="00131908">
        <w:rPr>
          <w:spacing w:val="-1"/>
          <w:w w:val="105"/>
          <w:sz w:val="22"/>
          <w:szCs w:val="22"/>
        </w:rPr>
        <w:t xml:space="preserve"> </w:t>
      </w:r>
      <w:r w:rsidRPr="00131908">
        <w:rPr>
          <w:w w:val="105"/>
          <w:sz w:val="22"/>
          <w:szCs w:val="22"/>
        </w:rPr>
        <w:t>the Briefing by the Tenderer</w:t>
      </w:r>
      <w:r w:rsidRPr="00131908">
        <w:rPr>
          <w:spacing w:val="-3"/>
          <w:w w:val="105"/>
          <w:sz w:val="22"/>
          <w:szCs w:val="22"/>
        </w:rPr>
        <w:t xml:space="preserve"> </w:t>
      </w:r>
      <w:r w:rsidRPr="00131908">
        <w:rPr>
          <w:w w:val="105"/>
          <w:sz w:val="22"/>
          <w:szCs w:val="22"/>
        </w:rPr>
        <w:t>or</w:t>
      </w:r>
      <w:r w:rsidRPr="00131908">
        <w:rPr>
          <w:spacing w:val="-6"/>
          <w:w w:val="105"/>
          <w:sz w:val="22"/>
          <w:szCs w:val="22"/>
        </w:rPr>
        <w:t xml:space="preserve"> </w:t>
      </w:r>
      <w:r w:rsidRPr="00131908">
        <w:rPr>
          <w:w w:val="105"/>
          <w:sz w:val="22"/>
          <w:szCs w:val="22"/>
        </w:rPr>
        <w:t>a</w:t>
      </w:r>
      <w:r w:rsidRPr="00131908">
        <w:rPr>
          <w:spacing w:val="-5"/>
          <w:w w:val="105"/>
          <w:sz w:val="22"/>
          <w:szCs w:val="22"/>
        </w:rPr>
        <w:t xml:space="preserve"> </w:t>
      </w:r>
      <w:r w:rsidRPr="00131908">
        <w:rPr>
          <w:w w:val="105"/>
          <w:sz w:val="22"/>
          <w:szCs w:val="22"/>
        </w:rPr>
        <w:t>competent</w:t>
      </w:r>
      <w:r w:rsidRPr="00131908">
        <w:rPr>
          <w:spacing w:val="-7"/>
          <w:w w:val="105"/>
          <w:sz w:val="22"/>
          <w:szCs w:val="22"/>
        </w:rPr>
        <w:t xml:space="preserve"> </w:t>
      </w:r>
      <w:r w:rsidRPr="00131908">
        <w:rPr>
          <w:w w:val="105"/>
          <w:sz w:val="22"/>
          <w:szCs w:val="22"/>
        </w:rPr>
        <w:t>representative</w:t>
      </w:r>
      <w:r w:rsidRPr="00131908">
        <w:rPr>
          <w:spacing w:val="-2"/>
          <w:w w:val="105"/>
          <w:sz w:val="22"/>
          <w:szCs w:val="22"/>
        </w:rPr>
        <w:t xml:space="preserve"> </w:t>
      </w:r>
      <w:r w:rsidRPr="00131908">
        <w:rPr>
          <w:w w:val="105"/>
          <w:sz w:val="22"/>
          <w:szCs w:val="22"/>
        </w:rPr>
        <w:t>of</w:t>
      </w:r>
      <w:r w:rsidRPr="00131908">
        <w:rPr>
          <w:spacing w:val="-3"/>
          <w:w w:val="105"/>
          <w:sz w:val="22"/>
          <w:szCs w:val="22"/>
        </w:rPr>
        <w:t xml:space="preserve"> </w:t>
      </w:r>
      <w:r w:rsidRPr="00131908">
        <w:rPr>
          <w:w w:val="105"/>
          <w:sz w:val="22"/>
          <w:szCs w:val="22"/>
        </w:rPr>
        <w:t>the</w:t>
      </w:r>
      <w:r w:rsidRPr="00131908">
        <w:rPr>
          <w:spacing w:val="-2"/>
          <w:w w:val="105"/>
          <w:sz w:val="22"/>
          <w:szCs w:val="22"/>
        </w:rPr>
        <w:t xml:space="preserve"> </w:t>
      </w:r>
      <w:r w:rsidRPr="00131908">
        <w:rPr>
          <w:w w:val="105"/>
          <w:sz w:val="22"/>
          <w:szCs w:val="22"/>
        </w:rPr>
        <w:t>Tenderer</w:t>
      </w:r>
      <w:r w:rsidRPr="00131908">
        <w:rPr>
          <w:spacing w:val="-6"/>
          <w:w w:val="105"/>
          <w:sz w:val="22"/>
          <w:szCs w:val="22"/>
        </w:rPr>
        <w:t xml:space="preserve"> </w:t>
      </w:r>
      <w:r w:rsidRPr="00131908">
        <w:rPr>
          <w:w w:val="105"/>
          <w:sz w:val="22"/>
          <w:szCs w:val="22"/>
        </w:rPr>
        <w:t>is</w:t>
      </w:r>
      <w:r w:rsidRPr="00131908">
        <w:rPr>
          <w:spacing w:val="-4"/>
          <w:w w:val="105"/>
          <w:sz w:val="22"/>
          <w:szCs w:val="22"/>
        </w:rPr>
        <w:t xml:space="preserve"> </w:t>
      </w:r>
      <w:r w:rsidRPr="00131908">
        <w:rPr>
          <w:w w:val="105"/>
          <w:sz w:val="22"/>
          <w:szCs w:val="22"/>
        </w:rPr>
        <w:t>a</w:t>
      </w:r>
      <w:r w:rsidRPr="00131908">
        <w:rPr>
          <w:spacing w:val="-5"/>
          <w:w w:val="105"/>
          <w:sz w:val="22"/>
          <w:szCs w:val="22"/>
        </w:rPr>
        <w:t xml:space="preserve"> </w:t>
      </w:r>
      <w:r w:rsidRPr="00131908">
        <w:rPr>
          <w:w w:val="105"/>
          <w:sz w:val="22"/>
          <w:szCs w:val="22"/>
        </w:rPr>
        <w:t>condition</w:t>
      </w:r>
      <w:r w:rsidRPr="00131908">
        <w:rPr>
          <w:spacing w:val="-1"/>
          <w:w w:val="105"/>
          <w:sz w:val="22"/>
          <w:szCs w:val="22"/>
        </w:rPr>
        <w:t xml:space="preserve"> </w:t>
      </w:r>
      <w:r w:rsidRPr="00131908">
        <w:rPr>
          <w:w w:val="105"/>
          <w:sz w:val="22"/>
          <w:szCs w:val="22"/>
        </w:rPr>
        <w:t>precedent</w:t>
      </w:r>
      <w:r w:rsidRPr="00131908">
        <w:rPr>
          <w:spacing w:val="-7"/>
          <w:w w:val="105"/>
          <w:sz w:val="22"/>
          <w:szCs w:val="22"/>
        </w:rPr>
        <w:t xml:space="preserve"> </w:t>
      </w:r>
      <w:r w:rsidRPr="00131908">
        <w:rPr>
          <w:w w:val="105"/>
          <w:sz w:val="22"/>
          <w:szCs w:val="22"/>
        </w:rPr>
        <w:t>to</w:t>
      </w:r>
      <w:r w:rsidRPr="00131908">
        <w:rPr>
          <w:spacing w:val="-9"/>
          <w:w w:val="105"/>
          <w:sz w:val="22"/>
          <w:szCs w:val="22"/>
        </w:rPr>
        <w:t xml:space="preserve"> </w:t>
      </w:r>
      <w:r w:rsidRPr="00131908">
        <w:rPr>
          <w:w w:val="105"/>
          <w:sz w:val="22"/>
          <w:szCs w:val="22"/>
        </w:rPr>
        <w:t>the</w:t>
      </w:r>
      <w:r w:rsidRPr="00131908">
        <w:rPr>
          <w:spacing w:val="-7"/>
          <w:w w:val="105"/>
          <w:sz w:val="22"/>
          <w:szCs w:val="22"/>
        </w:rPr>
        <w:t xml:space="preserve"> </w:t>
      </w:r>
      <w:r w:rsidRPr="00131908">
        <w:rPr>
          <w:w w:val="105"/>
          <w:sz w:val="22"/>
          <w:szCs w:val="22"/>
        </w:rPr>
        <w:t>submission</w:t>
      </w:r>
      <w:r w:rsidRPr="00131908">
        <w:rPr>
          <w:spacing w:val="-2"/>
          <w:w w:val="105"/>
          <w:sz w:val="22"/>
          <w:szCs w:val="22"/>
        </w:rPr>
        <w:t xml:space="preserve"> </w:t>
      </w:r>
      <w:r w:rsidRPr="00131908">
        <w:rPr>
          <w:w w:val="105"/>
          <w:sz w:val="22"/>
          <w:szCs w:val="22"/>
        </w:rPr>
        <w:t>of</w:t>
      </w:r>
      <w:r w:rsidRPr="00131908">
        <w:rPr>
          <w:spacing w:val="-1"/>
          <w:w w:val="105"/>
          <w:sz w:val="22"/>
          <w:szCs w:val="22"/>
        </w:rPr>
        <w:t xml:space="preserve"> </w:t>
      </w:r>
      <w:r w:rsidRPr="00131908">
        <w:rPr>
          <w:w w:val="105"/>
          <w:sz w:val="22"/>
          <w:szCs w:val="22"/>
        </w:rPr>
        <w:t>a</w:t>
      </w:r>
      <w:r w:rsidRPr="00131908">
        <w:rPr>
          <w:spacing w:val="-5"/>
          <w:w w:val="105"/>
          <w:sz w:val="22"/>
          <w:szCs w:val="22"/>
        </w:rPr>
        <w:t xml:space="preserve"> </w:t>
      </w:r>
      <w:r w:rsidRPr="00131908">
        <w:rPr>
          <w:w w:val="105"/>
          <w:sz w:val="22"/>
          <w:szCs w:val="22"/>
        </w:rPr>
        <w:t xml:space="preserve">tender. </w:t>
      </w:r>
    </w:p>
    <w:p w14:paraId="4687C1CB" w14:textId="77777777" w:rsidR="002F7CF9" w:rsidRPr="00861A19" w:rsidRDefault="002F7CF9" w:rsidP="002F7CF9">
      <w:pPr>
        <w:pStyle w:val="BodyTextIndent"/>
        <w:ind w:left="0"/>
        <w:jc w:val="both"/>
      </w:pPr>
      <w:r w:rsidRPr="00861A19">
        <w:t>If specified in the</w:t>
      </w:r>
      <w:r>
        <w:t xml:space="preserve"> market approach documents </w:t>
      </w:r>
      <w:r w:rsidRPr="00861A19">
        <w:t>the Department will hold an industry briefing session</w:t>
      </w:r>
      <w:r>
        <w:t xml:space="preserve"> </w:t>
      </w:r>
      <w:r w:rsidRPr="00861A19">
        <w:t>/</w:t>
      </w:r>
      <w:r>
        <w:t xml:space="preserve"> </w:t>
      </w:r>
      <w:r w:rsidRPr="00861A19">
        <w:t>site visit related to the requirements.</w:t>
      </w:r>
    </w:p>
    <w:p w14:paraId="61226F2C" w14:textId="77777777" w:rsidR="002F7CF9" w:rsidRPr="00861A19" w:rsidRDefault="002F7CF9" w:rsidP="002F7CF9">
      <w:pPr>
        <w:pStyle w:val="BodyTextIndent"/>
        <w:ind w:left="0"/>
        <w:jc w:val="both"/>
      </w:pPr>
      <w:r w:rsidRPr="00861A19">
        <w:t>Supplier attendance is required where the industry briefing session</w:t>
      </w:r>
      <w:r>
        <w:t xml:space="preserve"> </w:t>
      </w:r>
      <w:r w:rsidRPr="00861A19">
        <w:t>/</w:t>
      </w:r>
      <w:r>
        <w:t xml:space="preserve"> </w:t>
      </w:r>
      <w:r w:rsidRPr="00861A19">
        <w:t xml:space="preserve">site visit is specified as mandatory. </w:t>
      </w:r>
    </w:p>
    <w:p w14:paraId="010FD071" w14:textId="77777777" w:rsidR="002F7CF9" w:rsidRPr="00861A19" w:rsidRDefault="002F7CF9" w:rsidP="002F7CF9">
      <w:pPr>
        <w:pStyle w:val="BodyTextIndent"/>
        <w:ind w:left="0"/>
        <w:jc w:val="both"/>
      </w:pPr>
      <w:r w:rsidRPr="00861A19">
        <w:t>If the supplier fails to attend a mandatory industry briefing session</w:t>
      </w:r>
      <w:r>
        <w:t xml:space="preserve"> </w:t>
      </w:r>
      <w:r w:rsidRPr="00861A19">
        <w:t>/</w:t>
      </w:r>
      <w:r>
        <w:t xml:space="preserve"> </w:t>
      </w:r>
      <w:r w:rsidRPr="00861A19">
        <w:t>site visit, the Department</w:t>
      </w:r>
      <w:r>
        <w:t xml:space="preserve"> will </w:t>
      </w:r>
      <w:r w:rsidRPr="00861A19">
        <w:t xml:space="preserve">exclude the supplier from further consideration. </w:t>
      </w:r>
    </w:p>
    <w:p w14:paraId="4A5E869D" w14:textId="3651C334" w:rsidR="002F7CF9" w:rsidRPr="00363D33" w:rsidRDefault="002F7CF9" w:rsidP="002F7CF9">
      <w:pPr>
        <w:pStyle w:val="BodyText"/>
        <w:spacing w:after="120" w:line="288" w:lineRule="auto"/>
        <w:ind w:right="17"/>
        <w:jc w:val="both"/>
        <w:rPr>
          <w:sz w:val="22"/>
          <w:szCs w:val="22"/>
        </w:rPr>
      </w:pPr>
      <w:r>
        <w:rPr>
          <w:sz w:val="22"/>
          <w:szCs w:val="22"/>
        </w:rPr>
        <w:t xml:space="preserve">Information provided at the Briefing such as the slide desk and any questions/answers </w:t>
      </w:r>
      <w:r w:rsidRPr="00363D33">
        <w:rPr>
          <w:sz w:val="22"/>
          <w:szCs w:val="22"/>
        </w:rPr>
        <w:t>will</w:t>
      </w:r>
      <w:r w:rsidRPr="00363D33">
        <w:rPr>
          <w:spacing w:val="9"/>
          <w:sz w:val="22"/>
          <w:szCs w:val="22"/>
        </w:rPr>
        <w:t xml:space="preserve"> </w:t>
      </w:r>
      <w:r w:rsidRPr="00363D33">
        <w:rPr>
          <w:sz w:val="22"/>
          <w:szCs w:val="22"/>
        </w:rPr>
        <w:t>be</w:t>
      </w:r>
      <w:r w:rsidRPr="00363D33">
        <w:rPr>
          <w:spacing w:val="9"/>
          <w:sz w:val="22"/>
          <w:szCs w:val="22"/>
        </w:rPr>
        <w:t xml:space="preserve"> </w:t>
      </w:r>
      <w:r w:rsidRPr="00363D33">
        <w:rPr>
          <w:sz w:val="22"/>
          <w:szCs w:val="22"/>
        </w:rPr>
        <w:t>issued</w:t>
      </w:r>
      <w:r w:rsidRPr="00363D33">
        <w:rPr>
          <w:spacing w:val="13"/>
          <w:sz w:val="22"/>
          <w:szCs w:val="22"/>
        </w:rPr>
        <w:t xml:space="preserve"> </w:t>
      </w:r>
      <w:r w:rsidRPr="00363D33">
        <w:rPr>
          <w:sz w:val="22"/>
          <w:szCs w:val="22"/>
        </w:rPr>
        <w:t>to</w:t>
      </w:r>
      <w:r w:rsidRPr="00363D33">
        <w:rPr>
          <w:spacing w:val="9"/>
          <w:sz w:val="22"/>
          <w:szCs w:val="22"/>
        </w:rPr>
        <w:t xml:space="preserve"> </w:t>
      </w:r>
      <w:r w:rsidRPr="00363D33">
        <w:rPr>
          <w:sz w:val="22"/>
          <w:szCs w:val="22"/>
        </w:rPr>
        <w:t>all</w:t>
      </w:r>
      <w:r w:rsidRPr="00363D33">
        <w:rPr>
          <w:spacing w:val="15"/>
          <w:sz w:val="22"/>
          <w:szCs w:val="22"/>
        </w:rPr>
        <w:t xml:space="preserve"> </w:t>
      </w:r>
      <w:r w:rsidRPr="00363D33">
        <w:rPr>
          <w:sz w:val="22"/>
          <w:szCs w:val="22"/>
        </w:rPr>
        <w:t>in</w:t>
      </w:r>
      <w:r w:rsidRPr="00363D33">
        <w:rPr>
          <w:spacing w:val="9"/>
          <w:sz w:val="22"/>
          <w:szCs w:val="22"/>
        </w:rPr>
        <w:t xml:space="preserve"> </w:t>
      </w:r>
      <w:r w:rsidRPr="00363D33">
        <w:rPr>
          <w:sz w:val="22"/>
          <w:szCs w:val="22"/>
        </w:rPr>
        <w:t>attendance</w:t>
      </w:r>
      <w:r w:rsidRPr="00363D33">
        <w:rPr>
          <w:spacing w:val="15"/>
          <w:sz w:val="22"/>
          <w:szCs w:val="22"/>
        </w:rPr>
        <w:t xml:space="preserve"> </w:t>
      </w:r>
      <w:r w:rsidRPr="00363D33">
        <w:rPr>
          <w:sz w:val="22"/>
          <w:szCs w:val="22"/>
        </w:rPr>
        <w:t>for</w:t>
      </w:r>
      <w:r w:rsidRPr="00363D33">
        <w:rPr>
          <w:spacing w:val="10"/>
          <w:sz w:val="22"/>
          <w:szCs w:val="22"/>
        </w:rPr>
        <w:t xml:space="preserve"> </w:t>
      </w:r>
      <w:r w:rsidRPr="00363D33">
        <w:rPr>
          <w:sz w:val="22"/>
          <w:szCs w:val="22"/>
        </w:rPr>
        <w:t>information</w:t>
      </w:r>
      <w:r w:rsidRPr="00363D33">
        <w:rPr>
          <w:spacing w:val="15"/>
          <w:sz w:val="22"/>
          <w:szCs w:val="22"/>
        </w:rPr>
        <w:t xml:space="preserve"> </w:t>
      </w:r>
      <w:r w:rsidRPr="00363D33">
        <w:rPr>
          <w:spacing w:val="-2"/>
          <w:sz w:val="22"/>
          <w:szCs w:val="22"/>
        </w:rPr>
        <w:t>only.</w:t>
      </w:r>
    </w:p>
    <w:p w14:paraId="05E9EC1E" w14:textId="345EB27E" w:rsidR="002F7CF9" w:rsidRPr="00844DEF" w:rsidRDefault="002F7CF9" w:rsidP="002F7CF9">
      <w:pPr>
        <w:pStyle w:val="Heading1"/>
        <w:tabs>
          <w:tab w:val="left" w:pos="1276"/>
        </w:tabs>
        <w:rPr>
          <w:rFonts w:ascii="Aptos Display" w:hAnsi="Aptos Display"/>
          <w:bCs/>
          <w:sz w:val="30"/>
          <w:szCs w:val="30"/>
        </w:rPr>
      </w:pPr>
      <w:bookmarkStart w:id="6" w:name="_Toc240009424"/>
      <w:r w:rsidRPr="00844DEF">
        <w:rPr>
          <w:rFonts w:ascii="Aptos Display" w:hAnsi="Aptos Display"/>
          <w:sz w:val="30"/>
          <w:szCs w:val="30"/>
        </w:rPr>
        <w:t>CT 4</w:t>
      </w:r>
      <w:r>
        <w:rPr>
          <w:rFonts w:ascii="Aptos Display" w:hAnsi="Aptos Display"/>
          <w:sz w:val="30"/>
          <w:szCs w:val="30"/>
        </w:rPr>
        <w:t xml:space="preserve"> </w:t>
      </w:r>
      <w:r w:rsidRPr="00844DEF">
        <w:rPr>
          <w:rFonts w:ascii="Aptos Display" w:hAnsi="Aptos Display"/>
          <w:sz w:val="30"/>
          <w:szCs w:val="30"/>
        </w:rPr>
        <w:t>CLARIFICATION</w:t>
      </w:r>
      <w:bookmarkEnd w:id="6"/>
    </w:p>
    <w:p w14:paraId="7A13F7D0" w14:textId="77777777" w:rsidR="002F7CF9" w:rsidRPr="00603F21" w:rsidRDefault="002F7CF9" w:rsidP="002F7CF9">
      <w:pPr>
        <w:pStyle w:val="BodyText"/>
        <w:spacing w:before="17"/>
        <w:rPr>
          <w:b/>
        </w:rPr>
      </w:pPr>
    </w:p>
    <w:p w14:paraId="66BFB478" w14:textId="60DBEBD9" w:rsidR="002F7CF9" w:rsidRPr="00131908" w:rsidRDefault="002F7CF9" w:rsidP="002F7CF9">
      <w:pPr>
        <w:pStyle w:val="BodyText"/>
        <w:spacing w:after="120" w:line="288" w:lineRule="auto"/>
        <w:ind w:right="17"/>
        <w:jc w:val="both"/>
        <w:rPr>
          <w:sz w:val="22"/>
          <w:szCs w:val="22"/>
        </w:rPr>
      </w:pPr>
      <w:r w:rsidRPr="00131908">
        <w:rPr>
          <w:w w:val="105"/>
          <w:sz w:val="22"/>
          <w:szCs w:val="22"/>
        </w:rPr>
        <w:t>Tenderers may seek clarification of any matters relating to this market approach by directing enquiries to the Contact Officer(s)</w:t>
      </w:r>
      <w:r w:rsidRPr="00131908">
        <w:rPr>
          <w:spacing w:val="-2"/>
          <w:w w:val="105"/>
          <w:sz w:val="22"/>
          <w:szCs w:val="22"/>
        </w:rPr>
        <w:t xml:space="preserve"> </w:t>
      </w:r>
      <w:r w:rsidRPr="00131908">
        <w:rPr>
          <w:w w:val="105"/>
          <w:sz w:val="22"/>
          <w:szCs w:val="22"/>
        </w:rPr>
        <w:t>nominated</w:t>
      </w:r>
      <w:r>
        <w:rPr>
          <w:w w:val="105"/>
          <w:sz w:val="22"/>
          <w:szCs w:val="22"/>
        </w:rPr>
        <w:t xml:space="preserve"> </w:t>
      </w:r>
      <w:r w:rsidRPr="00131908">
        <w:rPr>
          <w:spacing w:val="-2"/>
          <w:w w:val="105"/>
          <w:sz w:val="22"/>
          <w:szCs w:val="22"/>
        </w:rPr>
        <w:t xml:space="preserve">in the </w:t>
      </w:r>
      <w:r w:rsidRPr="00131908">
        <w:rPr>
          <w:w w:val="105"/>
          <w:sz w:val="22"/>
          <w:szCs w:val="22"/>
        </w:rPr>
        <w:t>market approach</w:t>
      </w:r>
      <w:r w:rsidRPr="00131908">
        <w:rPr>
          <w:spacing w:val="-4"/>
          <w:w w:val="105"/>
          <w:sz w:val="22"/>
          <w:szCs w:val="22"/>
        </w:rPr>
        <w:t xml:space="preserve"> </w:t>
      </w:r>
      <w:r w:rsidRPr="00131908">
        <w:rPr>
          <w:w w:val="105"/>
          <w:sz w:val="22"/>
          <w:szCs w:val="22"/>
        </w:rPr>
        <w:t>document</w:t>
      </w:r>
      <w:r>
        <w:rPr>
          <w:w w:val="105"/>
          <w:sz w:val="22"/>
          <w:szCs w:val="22"/>
        </w:rPr>
        <w:t>/s</w:t>
      </w:r>
      <w:r w:rsidRPr="00131908">
        <w:rPr>
          <w:w w:val="105"/>
          <w:sz w:val="22"/>
          <w:szCs w:val="22"/>
        </w:rPr>
        <w:t>.</w:t>
      </w:r>
      <w:r w:rsidRPr="00131908">
        <w:rPr>
          <w:spacing w:val="-5"/>
          <w:w w:val="105"/>
          <w:sz w:val="22"/>
          <w:szCs w:val="22"/>
        </w:rPr>
        <w:t xml:space="preserve"> </w:t>
      </w:r>
      <w:r w:rsidRPr="00131908">
        <w:rPr>
          <w:w w:val="105"/>
          <w:sz w:val="22"/>
          <w:szCs w:val="22"/>
        </w:rPr>
        <w:t>Tenderers</w:t>
      </w:r>
      <w:r w:rsidRPr="00131908">
        <w:rPr>
          <w:spacing w:val="-1"/>
          <w:w w:val="105"/>
          <w:sz w:val="22"/>
          <w:szCs w:val="22"/>
        </w:rPr>
        <w:t xml:space="preserve"> </w:t>
      </w:r>
      <w:r w:rsidRPr="00131908">
        <w:rPr>
          <w:w w:val="105"/>
          <w:sz w:val="22"/>
          <w:szCs w:val="22"/>
        </w:rPr>
        <w:t>cannot</w:t>
      </w:r>
      <w:r w:rsidRPr="00131908">
        <w:rPr>
          <w:spacing w:val="-5"/>
          <w:w w:val="105"/>
          <w:sz w:val="22"/>
          <w:szCs w:val="22"/>
        </w:rPr>
        <w:t xml:space="preserve"> </w:t>
      </w:r>
      <w:r w:rsidRPr="00131908">
        <w:rPr>
          <w:w w:val="105"/>
          <w:sz w:val="22"/>
          <w:szCs w:val="22"/>
        </w:rPr>
        <w:t>rely</w:t>
      </w:r>
      <w:r w:rsidRPr="00131908">
        <w:rPr>
          <w:spacing w:val="-2"/>
          <w:w w:val="105"/>
          <w:sz w:val="22"/>
          <w:szCs w:val="22"/>
        </w:rPr>
        <w:t xml:space="preserve"> </w:t>
      </w:r>
      <w:r w:rsidRPr="00131908">
        <w:rPr>
          <w:w w:val="105"/>
          <w:sz w:val="22"/>
          <w:szCs w:val="22"/>
        </w:rPr>
        <w:t>on</w:t>
      </w:r>
      <w:r w:rsidRPr="00131908">
        <w:rPr>
          <w:spacing w:val="-3"/>
          <w:w w:val="105"/>
          <w:sz w:val="22"/>
          <w:szCs w:val="22"/>
        </w:rPr>
        <w:t xml:space="preserve"> </w:t>
      </w:r>
      <w:r w:rsidRPr="00131908">
        <w:rPr>
          <w:w w:val="105"/>
          <w:sz w:val="22"/>
          <w:szCs w:val="22"/>
        </w:rPr>
        <w:t>communication with any other person(s) with regard to the tender process. It is the responsibility of the Tenderer to request any clarifications or additional information arising from analysis of this market approach</w:t>
      </w:r>
      <w:r>
        <w:rPr>
          <w:w w:val="105"/>
          <w:sz w:val="22"/>
          <w:szCs w:val="22"/>
        </w:rPr>
        <w:t xml:space="preserve"> in writing</w:t>
      </w:r>
      <w:r w:rsidRPr="00131908">
        <w:rPr>
          <w:w w:val="105"/>
          <w:sz w:val="22"/>
          <w:szCs w:val="22"/>
        </w:rPr>
        <w:t>. If a last queries date is specified, any request must be submitted before that date.</w:t>
      </w:r>
    </w:p>
    <w:p w14:paraId="637B5D19" w14:textId="79BA6A0B" w:rsidR="002F7CF9" w:rsidRPr="00131908" w:rsidRDefault="002F7CF9" w:rsidP="002F7CF9">
      <w:pPr>
        <w:pStyle w:val="BodyText"/>
        <w:spacing w:after="120" w:line="288" w:lineRule="auto"/>
        <w:ind w:right="15"/>
        <w:jc w:val="both"/>
        <w:rPr>
          <w:sz w:val="22"/>
          <w:szCs w:val="22"/>
        </w:rPr>
      </w:pPr>
      <w:r w:rsidRPr="00131908">
        <w:rPr>
          <w:sz w:val="22"/>
          <w:szCs w:val="22"/>
        </w:rPr>
        <w:t xml:space="preserve">Where it is appropriate for the </w:t>
      </w:r>
      <w:r>
        <w:rPr>
          <w:sz w:val="22"/>
          <w:szCs w:val="22"/>
        </w:rPr>
        <w:t>Department</w:t>
      </w:r>
      <w:r w:rsidRPr="00131908">
        <w:rPr>
          <w:sz w:val="22"/>
          <w:szCs w:val="22"/>
        </w:rPr>
        <w:t xml:space="preserve"> to provide a written reply to any enquiry, and the matter is not considered</w:t>
      </w:r>
      <w:r w:rsidRPr="00131908">
        <w:rPr>
          <w:spacing w:val="40"/>
          <w:w w:val="105"/>
          <w:sz w:val="22"/>
          <w:szCs w:val="22"/>
        </w:rPr>
        <w:t xml:space="preserve"> </w:t>
      </w:r>
      <w:r w:rsidRPr="00131908">
        <w:rPr>
          <w:w w:val="105"/>
          <w:sz w:val="22"/>
          <w:szCs w:val="22"/>
        </w:rPr>
        <w:t xml:space="preserve">by the </w:t>
      </w:r>
      <w:r>
        <w:rPr>
          <w:w w:val="105"/>
          <w:sz w:val="22"/>
          <w:szCs w:val="22"/>
        </w:rPr>
        <w:t>Department</w:t>
      </w:r>
      <w:r w:rsidRPr="00131908">
        <w:rPr>
          <w:w w:val="105"/>
          <w:sz w:val="22"/>
          <w:szCs w:val="22"/>
        </w:rPr>
        <w:t xml:space="preserve"> to be commercially sensitive or designated by the Tenderer as commercial in confidence, a clarification</w:t>
      </w:r>
      <w:r>
        <w:rPr>
          <w:w w:val="105"/>
          <w:sz w:val="22"/>
          <w:szCs w:val="22"/>
        </w:rPr>
        <w:t xml:space="preserve"> will</w:t>
      </w:r>
      <w:r w:rsidRPr="00131908">
        <w:rPr>
          <w:w w:val="105"/>
          <w:sz w:val="22"/>
          <w:szCs w:val="22"/>
        </w:rPr>
        <w:t xml:space="preserve"> be sent to all Tenderers.</w:t>
      </w:r>
      <w:r>
        <w:rPr>
          <w:w w:val="105"/>
          <w:sz w:val="22"/>
          <w:szCs w:val="22"/>
        </w:rPr>
        <w:t xml:space="preserve"> </w:t>
      </w:r>
      <w:r w:rsidRPr="0015249A">
        <w:rPr>
          <w:w w:val="105"/>
          <w:sz w:val="22"/>
          <w:szCs w:val="22"/>
        </w:rPr>
        <w:t>Claims that an enquiry is commercial in confidence must be appropriately evidenced. Where a Tenderer has failed to adequately justify that the enquiry is commercial in confidence, the Department may send a clarification to all tenderers</w:t>
      </w:r>
      <w:r>
        <w:rPr>
          <w:w w:val="105"/>
          <w:sz w:val="22"/>
          <w:szCs w:val="22"/>
        </w:rPr>
        <w:t xml:space="preserve">. </w:t>
      </w:r>
    </w:p>
    <w:p w14:paraId="0EAF6B71" w14:textId="77777777" w:rsidR="002F7CF9" w:rsidRPr="00603F21" w:rsidRDefault="002F7CF9" w:rsidP="002F7CF9">
      <w:pPr>
        <w:pStyle w:val="BodyText"/>
        <w:spacing w:before="11"/>
        <w:ind w:right="15"/>
      </w:pPr>
    </w:p>
    <w:p w14:paraId="7AB97BFB" w14:textId="3FCEFE7C" w:rsidR="002F7CF9" w:rsidRPr="00844DEF" w:rsidRDefault="002F7CF9" w:rsidP="002F7CF9">
      <w:pPr>
        <w:pStyle w:val="Heading1"/>
        <w:tabs>
          <w:tab w:val="left" w:pos="1134"/>
        </w:tabs>
        <w:spacing w:before="1"/>
        <w:jc w:val="both"/>
        <w:rPr>
          <w:rFonts w:ascii="Aptos Display" w:hAnsi="Aptos Display"/>
          <w:bCs/>
          <w:sz w:val="30"/>
          <w:szCs w:val="30"/>
        </w:rPr>
      </w:pPr>
      <w:bookmarkStart w:id="7" w:name="_Toc240009425"/>
      <w:r w:rsidRPr="00844DEF">
        <w:rPr>
          <w:rFonts w:ascii="Aptos Display" w:hAnsi="Aptos Display"/>
          <w:sz w:val="30"/>
          <w:szCs w:val="30"/>
        </w:rPr>
        <w:t>CT 5</w:t>
      </w:r>
      <w:r>
        <w:rPr>
          <w:rFonts w:ascii="Aptos Display" w:hAnsi="Aptos Display"/>
          <w:sz w:val="30"/>
          <w:szCs w:val="30"/>
        </w:rPr>
        <w:t xml:space="preserve"> </w:t>
      </w:r>
      <w:r w:rsidRPr="00844DEF">
        <w:rPr>
          <w:rFonts w:ascii="Aptos Display" w:hAnsi="Aptos Display"/>
          <w:sz w:val="30"/>
          <w:szCs w:val="30"/>
        </w:rPr>
        <w:t>CONSORTIUM RESPONSES</w:t>
      </w:r>
      <w:bookmarkEnd w:id="7"/>
    </w:p>
    <w:p w14:paraId="38D63349" w14:textId="77777777" w:rsidR="002F7CF9" w:rsidRPr="00603F21" w:rsidRDefault="002F7CF9" w:rsidP="002F7CF9">
      <w:pPr>
        <w:pStyle w:val="BodyText"/>
        <w:spacing w:before="41"/>
        <w:rPr>
          <w:b/>
        </w:rPr>
      </w:pPr>
    </w:p>
    <w:p w14:paraId="0C7A4EF7" w14:textId="0305C24D" w:rsidR="002F7CF9" w:rsidRPr="00131908" w:rsidRDefault="002F7CF9" w:rsidP="002F7CF9">
      <w:pPr>
        <w:pStyle w:val="BodyText"/>
        <w:spacing w:after="120" w:line="288" w:lineRule="auto"/>
        <w:ind w:right="17"/>
        <w:jc w:val="both"/>
        <w:rPr>
          <w:sz w:val="22"/>
          <w:szCs w:val="22"/>
        </w:rPr>
      </w:pPr>
      <w:r w:rsidRPr="00131908">
        <w:rPr>
          <w:w w:val="105"/>
          <w:sz w:val="22"/>
          <w:szCs w:val="22"/>
        </w:rPr>
        <w:t>If a Tenderer subm</w:t>
      </w:r>
      <w:r>
        <w:rPr>
          <w:w w:val="105"/>
          <w:sz w:val="22"/>
          <w:szCs w:val="22"/>
        </w:rPr>
        <w:t>i</w:t>
      </w:r>
      <w:r w:rsidRPr="00131908">
        <w:rPr>
          <w:w w:val="105"/>
          <w:sz w:val="22"/>
          <w:szCs w:val="22"/>
        </w:rPr>
        <w:t xml:space="preserve">ts a bid in conjunction with any other person, or with the intention of acting, in future, in conjunction with any one or more other persons (“group members”) in relation to this process the following </w:t>
      </w:r>
      <w:r w:rsidRPr="00131908">
        <w:rPr>
          <w:spacing w:val="-2"/>
          <w:w w:val="105"/>
          <w:sz w:val="22"/>
          <w:szCs w:val="22"/>
        </w:rPr>
        <w:t>applies:</w:t>
      </w:r>
    </w:p>
    <w:p w14:paraId="4B340C3B" w14:textId="7F83251F" w:rsidR="002F7CF9" w:rsidRPr="00131908" w:rsidRDefault="002F7CF9" w:rsidP="008900C6">
      <w:pPr>
        <w:pStyle w:val="ListParagraph"/>
        <w:widowControl w:val="0"/>
        <w:numPr>
          <w:ilvl w:val="0"/>
          <w:numId w:val="17"/>
        </w:numPr>
        <w:tabs>
          <w:tab w:val="left" w:pos="1493"/>
        </w:tabs>
        <w:autoSpaceDE w:val="0"/>
        <w:autoSpaceDN w:val="0"/>
        <w:spacing w:before="0"/>
        <w:ind w:left="714" w:hanging="357"/>
        <w:contextualSpacing w:val="0"/>
        <w:jc w:val="both"/>
      </w:pPr>
      <w:r w:rsidRPr="00CD51BD">
        <w:rPr>
          <w:w w:val="105"/>
        </w:rPr>
        <w:t xml:space="preserve">The </w:t>
      </w:r>
      <w:r>
        <w:rPr>
          <w:w w:val="105"/>
        </w:rPr>
        <w:t>Department</w:t>
      </w:r>
      <w:r w:rsidRPr="00CD51BD">
        <w:rPr>
          <w:w w:val="105"/>
        </w:rPr>
        <w:t xml:space="preserve"> expects that a</w:t>
      </w:r>
      <w:r w:rsidRPr="00CD51BD">
        <w:rPr>
          <w:spacing w:val="-1"/>
          <w:w w:val="105"/>
        </w:rPr>
        <w:t xml:space="preserve"> </w:t>
      </w:r>
      <w:r w:rsidRPr="00CD51BD">
        <w:rPr>
          <w:w w:val="105"/>
        </w:rPr>
        <w:t>Tenderer will</w:t>
      </w:r>
      <w:r>
        <w:rPr>
          <w:spacing w:val="-1"/>
          <w:w w:val="105"/>
        </w:rPr>
        <w:t xml:space="preserve"> identify one of the proposed group members as Head Contractor</w:t>
      </w:r>
      <w:r w:rsidRPr="00CD51BD">
        <w:rPr>
          <w:w w:val="105"/>
        </w:rPr>
        <w:t xml:space="preserve">; </w:t>
      </w:r>
    </w:p>
    <w:p w14:paraId="26C61D9C" w14:textId="77777777" w:rsidR="002F7CF9" w:rsidRDefault="002F7CF9" w:rsidP="008900C6">
      <w:pPr>
        <w:pStyle w:val="ListParagraph"/>
        <w:widowControl w:val="0"/>
        <w:numPr>
          <w:ilvl w:val="0"/>
          <w:numId w:val="17"/>
        </w:numPr>
        <w:tabs>
          <w:tab w:val="left" w:pos="1493"/>
        </w:tabs>
        <w:autoSpaceDE w:val="0"/>
        <w:autoSpaceDN w:val="0"/>
        <w:spacing w:before="0"/>
        <w:ind w:left="709" w:right="17"/>
        <w:contextualSpacing w:val="0"/>
        <w:jc w:val="both"/>
      </w:pPr>
      <w:r>
        <w:t>Other proposed group members will act as approved subcontractors;</w:t>
      </w:r>
    </w:p>
    <w:p w14:paraId="196AABE9" w14:textId="77777777" w:rsidR="002F7CF9" w:rsidRPr="00F63E52" w:rsidRDefault="002F7CF9" w:rsidP="008900C6">
      <w:pPr>
        <w:pStyle w:val="ListParagraph"/>
        <w:widowControl w:val="0"/>
        <w:numPr>
          <w:ilvl w:val="0"/>
          <w:numId w:val="17"/>
        </w:numPr>
        <w:tabs>
          <w:tab w:val="left" w:pos="1493"/>
        </w:tabs>
        <w:autoSpaceDE w:val="0"/>
        <w:autoSpaceDN w:val="0"/>
        <w:spacing w:before="0"/>
        <w:ind w:left="709" w:right="17"/>
        <w:contextualSpacing w:val="0"/>
        <w:jc w:val="both"/>
      </w:pPr>
      <w:r>
        <w:t>The Head Contractor is responsible for management of subcontractors;</w:t>
      </w:r>
    </w:p>
    <w:p w14:paraId="2C51D300" w14:textId="135310E5" w:rsidR="002F7CF9" w:rsidRPr="00267C3B" w:rsidRDefault="002F7CF9" w:rsidP="008900C6">
      <w:pPr>
        <w:pStyle w:val="ListParagraph"/>
        <w:widowControl w:val="0"/>
        <w:numPr>
          <w:ilvl w:val="0"/>
          <w:numId w:val="17"/>
        </w:numPr>
        <w:tabs>
          <w:tab w:val="left" w:pos="1493"/>
        </w:tabs>
        <w:autoSpaceDE w:val="0"/>
        <w:autoSpaceDN w:val="0"/>
        <w:spacing w:before="0"/>
        <w:ind w:left="709" w:right="17"/>
        <w:contextualSpacing w:val="0"/>
        <w:jc w:val="both"/>
      </w:pPr>
      <w:r>
        <w:rPr>
          <w:w w:val="105"/>
        </w:rPr>
        <w:t xml:space="preserve">All Departmental communications will be directed to a single preferred contact person nominated by the Head Contractor; and </w:t>
      </w:r>
    </w:p>
    <w:p w14:paraId="7813B549" w14:textId="05F02466" w:rsidR="002F7CF9" w:rsidRPr="00131908" w:rsidRDefault="002F7CF9" w:rsidP="002F7CF9">
      <w:pPr>
        <w:pStyle w:val="BodyText"/>
        <w:spacing w:after="120" w:line="288" w:lineRule="auto"/>
        <w:ind w:right="15"/>
        <w:jc w:val="both"/>
        <w:rPr>
          <w:sz w:val="22"/>
          <w:szCs w:val="22"/>
        </w:rPr>
      </w:pPr>
      <w:r w:rsidRPr="00131908">
        <w:rPr>
          <w:w w:val="105"/>
          <w:sz w:val="22"/>
          <w:szCs w:val="22"/>
        </w:rPr>
        <w:t>Notwithstanding any undertaking regarding confidentiality, by submitting a tender, The Tenderer agrees that the</w:t>
      </w:r>
      <w:r w:rsidRPr="00131908">
        <w:rPr>
          <w:spacing w:val="-2"/>
          <w:w w:val="105"/>
          <w:sz w:val="22"/>
          <w:szCs w:val="22"/>
        </w:rPr>
        <w:t xml:space="preserve"> </w:t>
      </w:r>
      <w:r>
        <w:rPr>
          <w:w w:val="105"/>
          <w:sz w:val="22"/>
          <w:szCs w:val="22"/>
        </w:rPr>
        <w:t>Department</w:t>
      </w:r>
      <w:r w:rsidRPr="00131908">
        <w:rPr>
          <w:spacing w:val="-3"/>
          <w:w w:val="105"/>
          <w:sz w:val="22"/>
          <w:szCs w:val="22"/>
        </w:rPr>
        <w:t xml:space="preserve"> </w:t>
      </w:r>
      <w:r w:rsidRPr="00131908">
        <w:rPr>
          <w:w w:val="105"/>
          <w:sz w:val="22"/>
          <w:szCs w:val="22"/>
        </w:rPr>
        <w:t>may</w:t>
      </w:r>
      <w:r w:rsidRPr="00131908">
        <w:rPr>
          <w:spacing w:val="-4"/>
          <w:w w:val="105"/>
          <w:sz w:val="22"/>
          <w:szCs w:val="22"/>
        </w:rPr>
        <w:t xml:space="preserve"> </w:t>
      </w:r>
      <w:r w:rsidRPr="00131908">
        <w:rPr>
          <w:w w:val="105"/>
          <w:sz w:val="22"/>
          <w:szCs w:val="22"/>
        </w:rPr>
        <w:t>forward</w:t>
      </w:r>
      <w:r w:rsidRPr="00131908">
        <w:rPr>
          <w:spacing w:val="-5"/>
          <w:w w:val="105"/>
          <w:sz w:val="22"/>
          <w:szCs w:val="22"/>
        </w:rPr>
        <w:t xml:space="preserve"> </w:t>
      </w:r>
      <w:r w:rsidRPr="00131908">
        <w:rPr>
          <w:w w:val="105"/>
          <w:sz w:val="22"/>
          <w:szCs w:val="22"/>
        </w:rPr>
        <w:t>information</w:t>
      </w:r>
      <w:r w:rsidRPr="00131908">
        <w:rPr>
          <w:spacing w:val="-5"/>
          <w:w w:val="105"/>
          <w:sz w:val="22"/>
          <w:szCs w:val="22"/>
        </w:rPr>
        <w:t xml:space="preserve"> </w:t>
      </w:r>
      <w:r w:rsidRPr="00131908">
        <w:rPr>
          <w:w w:val="105"/>
          <w:sz w:val="22"/>
          <w:szCs w:val="22"/>
        </w:rPr>
        <w:t>relating</w:t>
      </w:r>
      <w:r w:rsidRPr="00131908">
        <w:rPr>
          <w:spacing w:val="-5"/>
          <w:w w:val="105"/>
          <w:sz w:val="22"/>
          <w:szCs w:val="22"/>
        </w:rPr>
        <w:t xml:space="preserve"> </w:t>
      </w:r>
      <w:r w:rsidRPr="00131908">
        <w:rPr>
          <w:w w:val="105"/>
          <w:sz w:val="22"/>
          <w:szCs w:val="22"/>
        </w:rPr>
        <w:t>to</w:t>
      </w:r>
      <w:r w:rsidRPr="00131908">
        <w:rPr>
          <w:spacing w:val="-5"/>
          <w:w w:val="105"/>
          <w:sz w:val="22"/>
          <w:szCs w:val="22"/>
        </w:rPr>
        <w:t xml:space="preserve"> </w:t>
      </w:r>
      <w:r w:rsidRPr="00131908">
        <w:rPr>
          <w:w w:val="105"/>
          <w:sz w:val="22"/>
          <w:szCs w:val="22"/>
        </w:rPr>
        <w:t>the</w:t>
      </w:r>
      <w:r w:rsidRPr="00131908">
        <w:rPr>
          <w:spacing w:val="-2"/>
          <w:w w:val="105"/>
          <w:sz w:val="22"/>
          <w:szCs w:val="22"/>
        </w:rPr>
        <w:t xml:space="preserve"> </w:t>
      </w:r>
      <w:r w:rsidRPr="00131908">
        <w:rPr>
          <w:w w:val="105"/>
          <w:sz w:val="22"/>
          <w:szCs w:val="22"/>
        </w:rPr>
        <w:t>Tenderer</w:t>
      </w:r>
      <w:r w:rsidRPr="00131908">
        <w:rPr>
          <w:spacing w:val="-4"/>
          <w:w w:val="105"/>
          <w:sz w:val="22"/>
          <w:szCs w:val="22"/>
        </w:rPr>
        <w:t xml:space="preserve"> </w:t>
      </w:r>
      <w:r w:rsidRPr="00131908">
        <w:rPr>
          <w:w w:val="105"/>
          <w:sz w:val="22"/>
          <w:szCs w:val="22"/>
        </w:rPr>
        <w:t>or</w:t>
      </w:r>
      <w:r w:rsidRPr="00131908">
        <w:rPr>
          <w:spacing w:val="-4"/>
          <w:w w:val="105"/>
          <w:sz w:val="22"/>
          <w:szCs w:val="22"/>
        </w:rPr>
        <w:t xml:space="preserve"> </w:t>
      </w:r>
      <w:r w:rsidRPr="00131908">
        <w:rPr>
          <w:w w:val="105"/>
          <w:sz w:val="22"/>
          <w:szCs w:val="22"/>
        </w:rPr>
        <w:t>the</w:t>
      </w:r>
      <w:r w:rsidRPr="00131908">
        <w:rPr>
          <w:spacing w:val="-5"/>
          <w:w w:val="105"/>
          <w:sz w:val="22"/>
          <w:szCs w:val="22"/>
        </w:rPr>
        <w:t xml:space="preserve"> </w:t>
      </w:r>
      <w:r w:rsidRPr="00131908">
        <w:rPr>
          <w:w w:val="105"/>
          <w:sz w:val="22"/>
          <w:szCs w:val="22"/>
        </w:rPr>
        <w:t>tender</w:t>
      </w:r>
      <w:r w:rsidRPr="00131908">
        <w:rPr>
          <w:spacing w:val="-4"/>
          <w:w w:val="105"/>
          <w:sz w:val="22"/>
          <w:szCs w:val="22"/>
        </w:rPr>
        <w:t xml:space="preserve"> </w:t>
      </w:r>
      <w:r w:rsidRPr="00131908">
        <w:rPr>
          <w:w w:val="105"/>
          <w:sz w:val="22"/>
          <w:szCs w:val="22"/>
        </w:rPr>
        <w:t>to</w:t>
      </w:r>
      <w:r w:rsidRPr="00131908">
        <w:rPr>
          <w:spacing w:val="-5"/>
          <w:w w:val="105"/>
          <w:sz w:val="22"/>
          <w:szCs w:val="22"/>
        </w:rPr>
        <w:t xml:space="preserve"> </w:t>
      </w:r>
      <w:r w:rsidRPr="00131908">
        <w:rPr>
          <w:w w:val="105"/>
          <w:sz w:val="22"/>
          <w:szCs w:val="22"/>
        </w:rPr>
        <w:t>the</w:t>
      </w:r>
      <w:r w:rsidRPr="00131908">
        <w:rPr>
          <w:spacing w:val="-5"/>
          <w:w w:val="105"/>
          <w:sz w:val="22"/>
          <w:szCs w:val="22"/>
        </w:rPr>
        <w:t xml:space="preserve"> </w:t>
      </w:r>
      <w:r w:rsidRPr="00131908">
        <w:rPr>
          <w:w w:val="105"/>
          <w:sz w:val="22"/>
          <w:szCs w:val="22"/>
        </w:rPr>
        <w:t>Australian</w:t>
      </w:r>
      <w:r w:rsidRPr="00131908">
        <w:rPr>
          <w:spacing w:val="-5"/>
          <w:w w:val="105"/>
          <w:sz w:val="22"/>
          <w:szCs w:val="22"/>
        </w:rPr>
        <w:t xml:space="preserve"> </w:t>
      </w:r>
      <w:r w:rsidRPr="00131908">
        <w:rPr>
          <w:w w:val="105"/>
          <w:sz w:val="22"/>
          <w:szCs w:val="22"/>
        </w:rPr>
        <w:t>Competition</w:t>
      </w:r>
      <w:r w:rsidRPr="00131908">
        <w:rPr>
          <w:spacing w:val="-6"/>
          <w:w w:val="105"/>
          <w:sz w:val="22"/>
          <w:szCs w:val="22"/>
        </w:rPr>
        <w:t xml:space="preserve"> </w:t>
      </w:r>
      <w:r w:rsidRPr="00131908">
        <w:rPr>
          <w:w w:val="105"/>
          <w:sz w:val="22"/>
          <w:szCs w:val="22"/>
        </w:rPr>
        <w:t xml:space="preserve">and Consumer Commission (ACCC) if the </w:t>
      </w:r>
      <w:r>
        <w:rPr>
          <w:w w:val="105"/>
          <w:sz w:val="22"/>
          <w:szCs w:val="22"/>
        </w:rPr>
        <w:t>Department</w:t>
      </w:r>
      <w:r w:rsidRPr="00131908">
        <w:rPr>
          <w:w w:val="105"/>
          <w:sz w:val="22"/>
          <w:szCs w:val="22"/>
        </w:rPr>
        <w:t xml:space="preserve"> reasonably suspects, or is notified by the ACCC that it reasonably suspects, that there is cartel conduct or unlawful collusion </w:t>
      </w:r>
      <w:r w:rsidRPr="00131908">
        <w:rPr>
          <w:w w:val="105"/>
          <w:sz w:val="22"/>
          <w:szCs w:val="22"/>
        </w:rPr>
        <w:lastRenderedPageBreak/>
        <w:t>in relation to this tender process (whether or not the suspicion relates to the Tenderer).</w:t>
      </w:r>
    </w:p>
    <w:p w14:paraId="271EA06A" w14:textId="77777777" w:rsidR="002F7CF9" w:rsidRPr="00603F21" w:rsidRDefault="002F7CF9" w:rsidP="002F7CF9">
      <w:pPr>
        <w:pStyle w:val="BodyText"/>
        <w:spacing w:before="20"/>
      </w:pPr>
    </w:p>
    <w:p w14:paraId="5CFCD5C0" w14:textId="68B105D0" w:rsidR="002F7CF9" w:rsidRPr="00844DEF" w:rsidRDefault="002F7CF9" w:rsidP="002F7CF9">
      <w:pPr>
        <w:pStyle w:val="Heading1"/>
        <w:tabs>
          <w:tab w:val="left" w:pos="1276"/>
        </w:tabs>
        <w:spacing w:before="1"/>
        <w:jc w:val="both"/>
        <w:rPr>
          <w:rFonts w:ascii="Aptos Display" w:hAnsi="Aptos Display"/>
          <w:bCs/>
          <w:sz w:val="30"/>
          <w:szCs w:val="30"/>
        </w:rPr>
      </w:pPr>
      <w:bookmarkStart w:id="8" w:name="_Toc240009426"/>
      <w:r w:rsidRPr="00844DEF">
        <w:rPr>
          <w:rFonts w:ascii="Aptos Display" w:hAnsi="Aptos Display"/>
          <w:sz w:val="30"/>
          <w:szCs w:val="30"/>
        </w:rPr>
        <w:t>CT 6</w:t>
      </w:r>
      <w:r>
        <w:rPr>
          <w:rFonts w:ascii="Aptos Display" w:hAnsi="Aptos Display"/>
          <w:sz w:val="30"/>
          <w:szCs w:val="30"/>
        </w:rPr>
        <w:t xml:space="preserve"> </w:t>
      </w:r>
      <w:r w:rsidRPr="00844DEF">
        <w:rPr>
          <w:rFonts w:ascii="Aptos Display" w:hAnsi="Aptos Display"/>
          <w:sz w:val="30"/>
          <w:szCs w:val="30"/>
        </w:rPr>
        <w:t>SUBMISSION OF TENDERS</w:t>
      </w:r>
      <w:bookmarkEnd w:id="8"/>
    </w:p>
    <w:p w14:paraId="6AA11F62" w14:textId="77777777" w:rsidR="002F7CF9" w:rsidRPr="00603F21" w:rsidRDefault="002F7CF9" w:rsidP="002F7CF9">
      <w:pPr>
        <w:pStyle w:val="BodyText"/>
        <w:spacing w:before="15"/>
        <w:rPr>
          <w:b/>
        </w:rPr>
      </w:pPr>
    </w:p>
    <w:p w14:paraId="423DDD60" w14:textId="0C7B80E3" w:rsidR="002F7CF9" w:rsidRPr="00131908" w:rsidRDefault="002F7CF9" w:rsidP="002F7CF9">
      <w:pPr>
        <w:pStyle w:val="BodyText"/>
        <w:spacing w:after="120" w:line="288" w:lineRule="auto"/>
        <w:ind w:right="17"/>
        <w:jc w:val="both"/>
        <w:rPr>
          <w:sz w:val="22"/>
          <w:szCs w:val="22"/>
        </w:rPr>
      </w:pPr>
      <w:r>
        <w:rPr>
          <w:w w:val="105"/>
          <w:sz w:val="22"/>
          <w:szCs w:val="22"/>
        </w:rPr>
        <w:t>I</w:t>
      </w:r>
      <w:r w:rsidRPr="00131908">
        <w:rPr>
          <w:w w:val="105"/>
          <w:sz w:val="22"/>
          <w:szCs w:val="22"/>
        </w:rPr>
        <w:t>t</w:t>
      </w:r>
      <w:r w:rsidRPr="00131908">
        <w:rPr>
          <w:spacing w:val="-2"/>
          <w:w w:val="105"/>
          <w:sz w:val="22"/>
          <w:szCs w:val="22"/>
        </w:rPr>
        <w:t xml:space="preserve"> </w:t>
      </w:r>
      <w:r w:rsidRPr="00131908">
        <w:rPr>
          <w:w w:val="105"/>
          <w:sz w:val="22"/>
          <w:szCs w:val="22"/>
        </w:rPr>
        <w:t>is recommended</w:t>
      </w:r>
      <w:r w:rsidRPr="00131908">
        <w:rPr>
          <w:spacing w:val="-2"/>
          <w:w w:val="105"/>
          <w:sz w:val="22"/>
          <w:szCs w:val="22"/>
        </w:rPr>
        <w:t xml:space="preserve"> </w:t>
      </w:r>
      <w:r w:rsidRPr="00131908">
        <w:rPr>
          <w:w w:val="105"/>
          <w:sz w:val="22"/>
          <w:szCs w:val="22"/>
        </w:rPr>
        <w:t>that</w:t>
      </w:r>
      <w:r w:rsidRPr="00131908">
        <w:rPr>
          <w:spacing w:val="-2"/>
          <w:w w:val="105"/>
          <w:sz w:val="22"/>
          <w:szCs w:val="22"/>
        </w:rPr>
        <w:t xml:space="preserve"> </w:t>
      </w:r>
      <w:r w:rsidRPr="00131908">
        <w:rPr>
          <w:w w:val="105"/>
          <w:sz w:val="22"/>
          <w:szCs w:val="22"/>
        </w:rPr>
        <w:t>the</w:t>
      </w:r>
      <w:r w:rsidRPr="00131908">
        <w:rPr>
          <w:spacing w:val="-1"/>
          <w:w w:val="105"/>
          <w:sz w:val="22"/>
          <w:szCs w:val="22"/>
        </w:rPr>
        <w:t xml:space="preserve"> </w:t>
      </w:r>
      <w:r>
        <w:rPr>
          <w:spacing w:val="-1"/>
          <w:w w:val="105"/>
          <w:sz w:val="22"/>
          <w:szCs w:val="22"/>
        </w:rPr>
        <w:t xml:space="preserve">tender </w:t>
      </w:r>
      <w:r w:rsidRPr="00131908">
        <w:rPr>
          <w:w w:val="105"/>
          <w:sz w:val="22"/>
          <w:szCs w:val="22"/>
        </w:rPr>
        <w:t>submission</w:t>
      </w:r>
      <w:r>
        <w:rPr>
          <w:w w:val="105"/>
          <w:sz w:val="22"/>
          <w:szCs w:val="22"/>
        </w:rPr>
        <w:t>s</w:t>
      </w:r>
      <w:r w:rsidRPr="00131908">
        <w:rPr>
          <w:spacing w:val="-1"/>
          <w:w w:val="105"/>
          <w:sz w:val="22"/>
          <w:szCs w:val="22"/>
        </w:rPr>
        <w:t xml:space="preserve"> </w:t>
      </w:r>
      <w:r>
        <w:rPr>
          <w:spacing w:val="-1"/>
          <w:w w:val="105"/>
          <w:sz w:val="22"/>
          <w:szCs w:val="22"/>
        </w:rPr>
        <w:t>are</w:t>
      </w:r>
      <w:r w:rsidRPr="00131908">
        <w:rPr>
          <w:w w:val="105"/>
          <w:sz w:val="22"/>
          <w:szCs w:val="22"/>
        </w:rPr>
        <w:t xml:space="preserve"> uploaded at</w:t>
      </w:r>
      <w:r w:rsidRPr="00131908">
        <w:rPr>
          <w:spacing w:val="-2"/>
          <w:w w:val="105"/>
          <w:sz w:val="22"/>
          <w:szCs w:val="22"/>
        </w:rPr>
        <w:t xml:space="preserve"> </w:t>
      </w:r>
      <w:r w:rsidRPr="00131908">
        <w:rPr>
          <w:w w:val="105"/>
          <w:sz w:val="22"/>
          <w:szCs w:val="22"/>
        </w:rPr>
        <w:t>least two hours before the specified closing time.</w:t>
      </w:r>
    </w:p>
    <w:p w14:paraId="5A627F7E" w14:textId="77777777" w:rsidR="002F7CF9" w:rsidRPr="00131908" w:rsidRDefault="002F7CF9" w:rsidP="002F7CF9">
      <w:pPr>
        <w:pStyle w:val="BodyText"/>
        <w:spacing w:after="120" w:line="288" w:lineRule="auto"/>
        <w:ind w:right="17"/>
        <w:jc w:val="both"/>
        <w:rPr>
          <w:sz w:val="22"/>
          <w:szCs w:val="22"/>
        </w:rPr>
      </w:pPr>
      <w:r w:rsidRPr="00131908">
        <w:rPr>
          <w:w w:val="105"/>
          <w:sz w:val="22"/>
          <w:szCs w:val="22"/>
        </w:rPr>
        <w:t>If problems are encountered with uploading the submission to the SA Tenders and Contracts web site, the Tenderer should contact the SA Tenders and Contracts Helpdesk on (08) 8462 1401 as soon as possible and in any case, prior to the specified closing time.</w:t>
      </w:r>
    </w:p>
    <w:p w14:paraId="0FC1F9E4" w14:textId="0BB4AFF1" w:rsidR="002F7CF9" w:rsidRPr="00131908" w:rsidRDefault="002F7CF9" w:rsidP="002F7CF9">
      <w:pPr>
        <w:pStyle w:val="BodyText"/>
        <w:spacing w:after="120" w:line="288" w:lineRule="auto"/>
        <w:ind w:right="17"/>
        <w:jc w:val="both"/>
        <w:rPr>
          <w:sz w:val="22"/>
          <w:szCs w:val="22"/>
        </w:rPr>
      </w:pPr>
      <w:r w:rsidRPr="00131908">
        <w:rPr>
          <w:sz w:val="22"/>
          <w:szCs w:val="22"/>
        </w:rPr>
        <w:t>If</w:t>
      </w:r>
      <w:r w:rsidRPr="00131908">
        <w:rPr>
          <w:spacing w:val="11"/>
          <w:sz w:val="22"/>
          <w:szCs w:val="22"/>
        </w:rPr>
        <w:t xml:space="preserve"> </w:t>
      </w:r>
      <w:r w:rsidRPr="00131908">
        <w:rPr>
          <w:sz w:val="22"/>
          <w:szCs w:val="22"/>
        </w:rPr>
        <w:t>problems</w:t>
      </w:r>
      <w:r w:rsidRPr="00131908">
        <w:rPr>
          <w:spacing w:val="15"/>
          <w:sz w:val="22"/>
          <w:szCs w:val="22"/>
        </w:rPr>
        <w:t xml:space="preserve"> </w:t>
      </w:r>
      <w:r w:rsidRPr="00131908">
        <w:rPr>
          <w:sz w:val="22"/>
          <w:szCs w:val="22"/>
        </w:rPr>
        <w:t>are</w:t>
      </w:r>
      <w:r w:rsidRPr="00131908">
        <w:rPr>
          <w:spacing w:val="9"/>
          <w:sz w:val="22"/>
          <w:szCs w:val="22"/>
        </w:rPr>
        <w:t xml:space="preserve"> </w:t>
      </w:r>
      <w:r w:rsidRPr="00131908">
        <w:rPr>
          <w:sz w:val="22"/>
          <w:szCs w:val="22"/>
        </w:rPr>
        <w:t>encountered</w:t>
      </w:r>
      <w:r w:rsidRPr="008B7F20">
        <w:rPr>
          <w:sz w:val="22"/>
          <w:szCs w:val="22"/>
        </w:rPr>
        <w:t xml:space="preserve"> submitting a tender,</w:t>
      </w:r>
      <w:r>
        <w:rPr>
          <w:spacing w:val="16"/>
          <w:sz w:val="22"/>
          <w:szCs w:val="22"/>
        </w:rPr>
        <w:t xml:space="preserve"> </w:t>
      </w:r>
      <w:r w:rsidRPr="00131908">
        <w:rPr>
          <w:sz w:val="22"/>
          <w:szCs w:val="22"/>
        </w:rPr>
        <w:t>the</w:t>
      </w:r>
      <w:r w:rsidRPr="00131908">
        <w:rPr>
          <w:spacing w:val="9"/>
          <w:sz w:val="22"/>
          <w:szCs w:val="22"/>
        </w:rPr>
        <w:t xml:space="preserve"> </w:t>
      </w:r>
      <w:r w:rsidRPr="00131908">
        <w:rPr>
          <w:sz w:val="22"/>
          <w:szCs w:val="22"/>
        </w:rPr>
        <w:t>Tenderer</w:t>
      </w:r>
      <w:r w:rsidRPr="00131908">
        <w:rPr>
          <w:spacing w:val="13"/>
          <w:sz w:val="22"/>
          <w:szCs w:val="22"/>
        </w:rPr>
        <w:t xml:space="preserve"> </w:t>
      </w:r>
      <w:r w:rsidRPr="00131908">
        <w:rPr>
          <w:sz w:val="22"/>
          <w:szCs w:val="22"/>
        </w:rPr>
        <w:t>should</w:t>
      </w:r>
      <w:r w:rsidRPr="00131908">
        <w:rPr>
          <w:spacing w:val="7"/>
          <w:sz w:val="22"/>
          <w:szCs w:val="22"/>
        </w:rPr>
        <w:t xml:space="preserve"> </w:t>
      </w:r>
      <w:r w:rsidRPr="00131908">
        <w:rPr>
          <w:spacing w:val="-4"/>
          <w:sz w:val="22"/>
          <w:szCs w:val="22"/>
        </w:rPr>
        <w:t>ring</w:t>
      </w:r>
      <w:r>
        <w:rPr>
          <w:sz w:val="22"/>
          <w:szCs w:val="22"/>
        </w:rPr>
        <w:t xml:space="preserve"> t</w:t>
      </w:r>
      <w:r w:rsidRPr="00131908">
        <w:rPr>
          <w:sz w:val="22"/>
          <w:szCs w:val="22"/>
        </w:rPr>
        <w:t>he</w:t>
      </w:r>
      <w:r w:rsidRPr="00131908">
        <w:rPr>
          <w:spacing w:val="17"/>
          <w:sz w:val="22"/>
          <w:szCs w:val="22"/>
        </w:rPr>
        <w:t xml:space="preserve"> </w:t>
      </w:r>
      <w:r w:rsidRPr="00131908">
        <w:rPr>
          <w:sz w:val="22"/>
          <w:szCs w:val="22"/>
        </w:rPr>
        <w:t>contact</w:t>
      </w:r>
      <w:r w:rsidRPr="00131908">
        <w:rPr>
          <w:spacing w:val="21"/>
          <w:sz w:val="22"/>
          <w:szCs w:val="22"/>
        </w:rPr>
        <w:t xml:space="preserve"> </w:t>
      </w:r>
      <w:r w:rsidRPr="00131908">
        <w:rPr>
          <w:sz w:val="22"/>
          <w:szCs w:val="22"/>
        </w:rPr>
        <w:t>officer</w:t>
      </w:r>
      <w:r w:rsidRPr="00131908">
        <w:rPr>
          <w:spacing w:val="19"/>
          <w:sz w:val="22"/>
          <w:szCs w:val="22"/>
        </w:rPr>
        <w:t xml:space="preserve"> </w:t>
      </w:r>
      <w:r w:rsidRPr="00131908">
        <w:rPr>
          <w:sz w:val="22"/>
          <w:szCs w:val="22"/>
        </w:rPr>
        <w:t>nominated</w:t>
      </w:r>
      <w:r w:rsidRPr="00131908">
        <w:rPr>
          <w:spacing w:val="17"/>
          <w:sz w:val="22"/>
          <w:szCs w:val="22"/>
        </w:rPr>
        <w:t xml:space="preserve"> </w:t>
      </w:r>
      <w:r w:rsidRPr="00131908">
        <w:rPr>
          <w:sz w:val="22"/>
          <w:szCs w:val="22"/>
        </w:rPr>
        <w:t>on</w:t>
      </w:r>
      <w:r w:rsidRPr="00131908">
        <w:rPr>
          <w:spacing w:val="17"/>
          <w:sz w:val="22"/>
          <w:szCs w:val="22"/>
        </w:rPr>
        <w:t xml:space="preserve"> </w:t>
      </w:r>
      <w:r w:rsidRPr="00131908">
        <w:rPr>
          <w:sz w:val="22"/>
          <w:szCs w:val="22"/>
        </w:rPr>
        <w:t>the</w:t>
      </w:r>
      <w:r w:rsidRPr="00131908">
        <w:rPr>
          <w:spacing w:val="17"/>
          <w:sz w:val="22"/>
          <w:szCs w:val="22"/>
        </w:rPr>
        <w:t xml:space="preserve"> </w:t>
      </w:r>
      <w:r w:rsidRPr="00131908">
        <w:rPr>
          <w:sz w:val="22"/>
          <w:szCs w:val="22"/>
        </w:rPr>
        <w:t>tender</w:t>
      </w:r>
      <w:r w:rsidRPr="00131908">
        <w:rPr>
          <w:spacing w:val="26"/>
          <w:sz w:val="22"/>
          <w:szCs w:val="22"/>
        </w:rPr>
        <w:t xml:space="preserve"> </w:t>
      </w:r>
      <w:r w:rsidRPr="00131908">
        <w:rPr>
          <w:sz w:val="22"/>
          <w:szCs w:val="22"/>
        </w:rPr>
        <w:t>document</w:t>
      </w:r>
      <w:r w:rsidRPr="00131908">
        <w:rPr>
          <w:spacing w:val="18"/>
          <w:sz w:val="22"/>
          <w:szCs w:val="22"/>
        </w:rPr>
        <w:t xml:space="preserve"> </w:t>
      </w:r>
      <w:r w:rsidRPr="00131908">
        <w:rPr>
          <w:sz w:val="22"/>
          <w:szCs w:val="22"/>
        </w:rPr>
        <w:t xml:space="preserve">as </w:t>
      </w:r>
      <w:r>
        <w:rPr>
          <w:sz w:val="22"/>
          <w:szCs w:val="22"/>
        </w:rPr>
        <w:t xml:space="preserve">soon as </w:t>
      </w:r>
      <w:r w:rsidRPr="00131908">
        <w:rPr>
          <w:sz w:val="22"/>
          <w:szCs w:val="22"/>
        </w:rPr>
        <w:t xml:space="preserve">possible and in any case, prior to the specified closing </w:t>
      </w:r>
      <w:r w:rsidRPr="00131908">
        <w:rPr>
          <w:spacing w:val="-2"/>
          <w:w w:val="105"/>
          <w:sz w:val="22"/>
          <w:szCs w:val="22"/>
        </w:rPr>
        <w:t>time.</w:t>
      </w:r>
    </w:p>
    <w:p w14:paraId="1F9C4FA2" w14:textId="77777777" w:rsidR="002F7CF9" w:rsidRPr="00131908" w:rsidRDefault="002F7CF9" w:rsidP="002F7CF9">
      <w:pPr>
        <w:pStyle w:val="BodyText"/>
        <w:spacing w:after="120" w:line="288" w:lineRule="auto"/>
        <w:ind w:right="15"/>
        <w:rPr>
          <w:sz w:val="22"/>
          <w:szCs w:val="22"/>
        </w:rPr>
      </w:pPr>
      <w:r w:rsidRPr="00131908">
        <w:rPr>
          <w:sz w:val="22"/>
          <w:szCs w:val="22"/>
        </w:rPr>
        <w:t>The</w:t>
      </w:r>
      <w:r w:rsidRPr="00131908">
        <w:rPr>
          <w:spacing w:val="13"/>
          <w:sz w:val="22"/>
          <w:szCs w:val="22"/>
        </w:rPr>
        <w:t xml:space="preserve"> </w:t>
      </w:r>
      <w:r w:rsidRPr="00131908">
        <w:rPr>
          <w:sz w:val="22"/>
          <w:szCs w:val="22"/>
        </w:rPr>
        <w:t>Tenderer’s</w:t>
      </w:r>
      <w:r w:rsidRPr="00131908">
        <w:rPr>
          <w:spacing w:val="16"/>
          <w:sz w:val="22"/>
          <w:szCs w:val="22"/>
        </w:rPr>
        <w:t xml:space="preserve"> </w:t>
      </w:r>
      <w:r w:rsidRPr="00131908">
        <w:rPr>
          <w:sz w:val="22"/>
          <w:szCs w:val="22"/>
        </w:rPr>
        <w:t>submission</w:t>
      </w:r>
      <w:r w:rsidRPr="00131908">
        <w:rPr>
          <w:spacing w:val="18"/>
          <w:sz w:val="22"/>
          <w:szCs w:val="22"/>
        </w:rPr>
        <w:t xml:space="preserve"> </w:t>
      </w:r>
      <w:r w:rsidRPr="00131908">
        <w:rPr>
          <w:sz w:val="22"/>
          <w:szCs w:val="22"/>
        </w:rPr>
        <w:t>must</w:t>
      </w:r>
      <w:r w:rsidRPr="00131908">
        <w:rPr>
          <w:spacing w:val="16"/>
          <w:sz w:val="22"/>
          <w:szCs w:val="22"/>
        </w:rPr>
        <w:t xml:space="preserve"> </w:t>
      </w:r>
      <w:r w:rsidRPr="00131908">
        <w:rPr>
          <w:sz w:val="22"/>
          <w:szCs w:val="22"/>
        </w:rPr>
        <w:t>comply</w:t>
      </w:r>
      <w:r w:rsidRPr="00131908">
        <w:rPr>
          <w:spacing w:val="19"/>
          <w:sz w:val="22"/>
          <w:szCs w:val="22"/>
        </w:rPr>
        <w:t xml:space="preserve"> </w:t>
      </w:r>
      <w:r w:rsidRPr="00131908">
        <w:rPr>
          <w:sz w:val="22"/>
          <w:szCs w:val="22"/>
        </w:rPr>
        <w:t>with</w:t>
      </w:r>
      <w:r w:rsidRPr="00131908">
        <w:rPr>
          <w:spacing w:val="13"/>
          <w:sz w:val="22"/>
          <w:szCs w:val="22"/>
        </w:rPr>
        <w:t xml:space="preserve"> </w:t>
      </w:r>
      <w:r w:rsidRPr="00131908">
        <w:rPr>
          <w:sz w:val="22"/>
          <w:szCs w:val="22"/>
        </w:rPr>
        <w:t>the</w:t>
      </w:r>
      <w:r w:rsidRPr="00131908">
        <w:rPr>
          <w:spacing w:val="14"/>
          <w:sz w:val="22"/>
          <w:szCs w:val="22"/>
        </w:rPr>
        <w:t xml:space="preserve"> </w:t>
      </w:r>
      <w:r w:rsidRPr="00131908">
        <w:rPr>
          <w:spacing w:val="-2"/>
          <w:sz w:val="22"/>
          <w:szCs w:val="22"/>
        </w:rPr>
        <w:t>following:</w:t>
      </w:r>
    </w:p>
    <w:p w14:paraId="4AA7CF58" w14:textId="669F7E0D" w:rsidR="002F7CF9" w:rsidRPr="004373C4" w:rsidRDefault="002F7CF9" w:rsidP="008900C6">
      <w:pPr>
        <w:pStyle w:val="ListParagraph"/>
        <w:widowControl w:val="0"/>
        <w:numPr>
          <w:ilvl w:val="0"/>
          <w:numId w:val="18"/>
        </w:numPr>
        <w:autoSpaceDE w:val="0"/>
        <w:autoSpaceDN w:val="0"/>
        <w:spacing w:before="0"/>
        <w:ind w:left="714" w:hanging="357"/>
        <w:contextualSpacing w:val="0"/>
        <w:jc w:val="both"/>
      </w:pPr>
      <w:r w:rsidRPr="00CD51BD">
        <w:rPr>
          <w:w w:val="105"/>
        </w:rPr>
        <w:t>the submission is lodged</w:t>
      </w:r>
      <w:r w:rsidRPr="00CD51BD">
        <w:rPr>
          <w:spacing w:val="-1"/>
          <w:w w:val="105"/>
        </w:rPr>
        <w:t xml:space="preserve"> </w:t>
      </w:r>
      <w:r w:rsidRPr="00CD51BD">
        <w:rPr>
          <w:w w:val="105"/>
        </w:rPr>
        <w:t xml:space="preserve">in accordance with the requirements stated </w:t>
      </w:r>
      <w:r>
        <w:rPr>
          <w:w w:val="105"/>
        </w:rPr>
        <w:t>within the market approach documents</w:t>
      </w:r>
      <w:r w:rsidRPr="00CD51BD">
        <w:rPr>
          <w:w w:val="105"/>
        </w:rPr>
        <w:t>;</w:t>
      </w:r>
    </w:p>
    <w:p w14:paraId="22CA467A" w14:textId="77777777" w:rsidR="002F7CF9" w:rsidRPr="00131908" w:rsidRDefault="002F7CF9" w:rsidP="008900C6">
      <w:pPr>
        <w:pStyle w:val="ListParagraph"/>
        <w:widowControl w:val="0"/>
        <w:numPr>
          <w:ilvl w:val="0"/>
          <w:numId w:val="18"/>
        </w:numPr>
        <w:autoSpaceDE w:val="0"/>
        <w:autoSpaceDN w:val="0"/>
        <w:spacing w:before="0"/>
        <w:ind w:left="567" w:right="606"/>
        <w:contextualSpacing w:val="0"/>
        <w:jc w:val="both"/>
      </w:pPr>
      <w:r w:rsidRPr="00CD51BD">
        <w:rPr>
          <w:w w:val="105"/>
        </w:rPr>
        <w:t>be endorsed by an appropriately authorised officer with any alterations or prices clearly and legibly stated and any alterations initialled;</w:t>
      </w:r>
    </w:p>
    <w:p w14:paraId="44FE7230" w14:textId="7A09ED73" w:rsidR="002F7CF9" w:rsidRPr="00131908" w:rsidRDefault="002F7CF9" w:rsidP="008900C6">
      <w:pPr>
        <w:pStyle w:val="ListParagraph"/>
        <w:widowControl w:val="0"/>
        <w:numPr>
          <w:ilvl w:val="0"/>
          <w:numId w:val="18"/>
        </w:numPr>
        <w:autoSpaceDE w:val="0"/>
        <w:autoSpaceDN w:val="0"/>
        <w:spacing w:before="0"/>
        <w:ind w:left="567" w:right="601"/>
        <w:contextualSpacing w:val="0"/>
        <w:jc w:val="both"/>
      </w:pPr>
      <w:r w:rsidRPr="00CD51BD">
        <w:rPr>
          <w:w w:val="105"/>
        </w:rPr>
        <w:t xml:space="preserve">all documents and schedules listed in the market approach documents are included in the </w:t>
      </w:r>
      <w:r w:rsidRPr="00CD51BD">
        <w:rPr>
          <w:spacing w:val="-2"/>
          <w:w w:val="105"/>
        </w:rPr>
        <w:t>submission;</w:t>
      </w:r>
    </w:p>
    <w:p w14:paraId="7FB38DCC" w14:textId="332123E0" w:rsidR="002F7CF9" w:rsidRPr="00131908" w:rsidRDefault="002F7CF9" w:rsidP="008900C6">
      <w:pPr>
        <w:pStyle w:val="ListParagraph"/>
        <w:widowControl w:val="0"/>
        <w:numPr>
          <w:ilvl w:val="0"/>
          <w:numId w:val="18"/>
        </w:numPr>
        <w:autoSpaceDE w:val="0"/>
        <w:autoSpaceDN w:val="0"/>
        <w:spacing w:before="0"/>
        <w:ind w:left="567"/>
        <w:contextualSpacing w:val="0"/>
        <w:jc w:val="both"/>
      </w:pPr>
      <w:r w:rsidRPr="00131908">
        <w:t>the</w:t>
      </w:r>
      <w:r w:rsidRPr="00CD51BD">
        <w:rPr>
          <w:spacing w:val="11"/>
        </w:rPr>
        <w:t xml:space="preserve"> </w:t>
      </w:r>
      <w:r w:rsidRPr="00131908">
        <w:t>submission</w:t>
      </w:r>
      <w:r w:rsidRPr="00CD51BD">
        <w:rPr>
          <w:spacing w:val="13"/>
        </w:rPr>
        <w:t xml:space="preserve"> </w:t>
      </w:r>
      <w:r w:rsidRPr="00131908">
        <w:t>is</w:t>
      </w:r>
      <w:r w:rsidRPr="00CD51BD">
        <w:rPr>
          <w:spacing w:val="13"/>
        </w:rPr>
        <w:t xml:space="preserve"> </w:t>
      </w:r>
      <w:r w:rsidRPr="00131908">
        <w:t>in</w:t>
      </w:r>
      <w:r w:rsidRPr="00CD51BD">
        <w:rPr>
          <w:spacing w:val="8"/>
        </w:rPr>
        <w:t xml:space="preserve"> </w:t>
      </w:r>
      <w:r w:rsidRPr="00131908">
        <w:t>English</w:t>
      </w:r>
      <w:r w:rsidRPr="00CD51BD">
        <w:rPr>
          <w:spacing w:val="12"/>
        </w:rPr>
        <w:t xml:space="preserve"> </w:t>
      </w:r>
      <w:r w:rsidRPr="00131908">
        <w:t>and</w:t>
      </w:r>
      <w:r w:rsidRPr="00CD51BD">
        <w:rPr>
          <w:spacing w:val="15"/>
        </w:rPr>
        <w:t xml:space="preserve"> </w:t>
      </w:r>
      <w:r w:rsidRPr="00131908">
        <w:t>prices</w:t>
      </w:r>
      <w:r w:rsidRPr="00CD51BD">
        <w:rPr>
          <w:spacing w:val="17"/>
        </w:rPr>
        <w:t xml:space="preserve"> </w:t>
      </w:r>
      <w:r w:rsidRPr="00131908">
        <w:t>are</w:t>
      </w:r>
      <w:r w:rsidRPr="00CD51BD">
        <w:rPr>
          <w:spacing w:val="8"/>
        </w:rPr>
        <w:t xml:space="preserve"> </w:t>
      </w:r>
      <w:r w:rsidRPr="00131908">
        <w:t>in</w:t>
      </w:r>
      <w:r w:rsidRPr="00CD51BD">
        <w:rPr>
          <w:spacing w:val="9"/>
        </w:rPr>
        <w:t xml:space="preserve"> </w:t>
      </w:r>
      <w:r w:rsidRPr="00131908">
        <w:t>Australian</w:t>
      </w:r>
      <w:r w:rsidRPr="00CD51BD">
        <w:rPr>
          <w:spacing w:val="13"/>
        </w:rPr>
        <w:t xml:space="preserve"> </w:t>
      </w:r>
      <w:r w:rsidRPr="00CD51BD">
        <w:rPr>
          <w:spacing w:val="-2"/>
        </w:rPr>
        <w:t>dollars</w:t>
      </w:r>
      <w:r>
        <w:rPr>
          <w:spacing w:val="-2"/>
        </w:rPr>
        <w:t xml:space="preserve"> inclusive of GST unless otherwise stated</w:t>
      </w:r>
      <w:r w:rsidRPr="00CD51BD">
        <w:rPr>
          <w:spacing w:val="-2"/>
        </w:rPr>
        <w:t>;</w:t>
      </w:r>
    </w:p>
    <w:p w14:paraId="2653C35F" w14:textId="05100AF8" w:rsidR="002F7CF9" w:rsidRPr="00131908" w:rsidRDefault="002F7CF9" w:rsidP="008900C6">
      <w:pPr>
        <w:pStyle w:val="ListParagraph"/>
        <w:widowControl w:val="0"/>
        <w:numPr>
          <w:ilvl w:val="0"/>
          <w:numId w:val="18"/>
        </w:numPr>
        <w:autoSpaceDE w:val="0"/>
        <w:autoSpaceDN w:val="0"/>
        <w:spacing w:before="0"/>
        <w:ind w:left="567" w:right="541"/>
        <w:contextualSpacing w:val="0"/>
        <w:jc w:val="both"/>
      </w:pPr>
      <w:r w:rsidRPr="00CD51BD">
        <w:rPr>
          <w:w w:val="105"/>
        </w:rPr>
        <w:t xml:space="preserve">the submission </w:t>
      </w:r>
      <w:r>
        <w:rPr>
          <w:w w:val="105"/>
        </w:rPr>
        <w:t xml:space="preserve">should </w:t>
      </w:r>
      <w:r w:rsidRPr="00CD51BD">
        <w:rPr>
          <w:w w:val="105"/>
        </w:rPr>
        <w:t xml:space="preserve">include a written acknowledgment of receipt of any amendments issued by the </w:t>
      </w:r>
      <w:r>
        <w:rPr>
          <w:w w:val="105"/>
        </w:rPr>
        <w:t>Department</w:t>
      </w:r>
      <w:r w:rsidRPr="00CD51BD">
        <w:rPr>
          <w:w w:val="105"/>
        </w:rPr>
        <w:t xml:space="preserve">; </w:t>
      </w:r>
    </w:p>
    <w:p w14:paraId="62444625" w14:textId="77777777" w:rsidR="002F7CF9" w:rsidRPr="00131908" w:rsidRDefault="002F7CF9" w:rsidP="008900C6">
      <w:pPr>
        <w:pStyle w:val="ListParagraph"/>
        <w:widowControl w:val="0"/>
        <w:numPr>
          <w:ilvl w:val="0"/>
          <w:numId w:val="18"/>
        </w:numPr>
        <w:autoSpaceDE w:val="0"/>
        <w:autoSpaceDN w:val="0"/>
        <w:spacing w:before="0"/>
        <w:ind w:left="567" w:right="412"/>
        <w:contextualSpacing w:val="0"/>
        <w:jc w:val="both"/>
      </w:pPr>
      <w:r w:rsidRPr="00CD51BD">
        <w:rPr>
          <w:w w:val="105"/>
        </w:rPr>
        <w:t xml:space="preserve">be concise and only provide what is sufficient to present a complete and effective response. </w:t>
      </w:r>
    </w:p>
    <w:p w14:paraId="783D9E19" w14:textId="625B565F" w:rsidR="002F7CF9" w:rsidRPr="00131908" w:rsidRDefault="002F7CF9" w:rsidP="002F7CF9">
      <w:pPr>
        <w:pStyle w:val="BodyText"/>
        <w:spacing w:after="120" w:line="288" w:lineRule="auto"/>
        <w:ind w:right="17"/>
        <w:jc w:val="both"/>
        <w:rPr>
          <w:sz w:val="22"/>
          <w:szCs w:val="22"/>
        </w:rPr>
      </w:pPr>
      <w:r w:rsidRPr="00131908">
        <w:rPr>
          <w:sz w:val="22"/>
          <w:szCs w:val="22"/>
        </w:rPr>
        <w:t>The</w:t>
      </w:r>
      <w:r w:rsidRPr="00131908">
        <w:rPr>
          <w:spacing w:val="19"/>
          <w:sz w:val="22"/>
          <w:szCs w:val="22"/>
        </w:rPr>
        <w:t xml:space="preserve"> </w:t>
      </w:r>
      <w:r w:rsidRPr="00131908">
        <w:rPr>
          <w:sz w:val="22"/>
          <w:szCs w:val="22"/>
        </w:rPr>
        <w:t>time</w:t>
      </w:r>
      <w:r w:rsidRPr="00131908">
        <w:rPr>
          <w:spacing w:val="19"/>
          <w:sz w:val="22"/>
          <w:szCs w:val="22"/>
        </w:rPr>
        <w:t xml:space="preserve"> </w:t>
      </w:r>
      <w:r w:rsidRPr="00131908">
        <w:rPr>
          <w:sz w:val="22"/>
          <w:szCs w:val="22"/>
        </w:rPr>
        <w:t>specified</w:t>
      </w:r>
      <w:r w:rsidRPr="00131908">
        <w:rPr>
          <w:spacing w:val="19"/>
          <w:sz w:val="22"/>
          <w:szCs w:val="22"/>
        </w:rPr>
        <w:t xml:space="preserve"> </w:t>
      </w:r>
      <w:r w:rsidRPr="00131908">
        <w:rPr>
          <w:sz w:val="22"/>
          <w:szCs w:val="22"/>
        </w:rPr>
        <w:t>is</w:t>
      </w:r>
      <w:r w:rsidRPr="00131908">
        <w:rPr>
          <w:spacing w:val="21"/>
          <w:sz w:val="22"/>
          <w:szCs w:val="22"/>
        </w:rPr>
        <w:t xml:space="preserve"> </w:t>
      </w:r>
      <w:r w:rsidRPr="00131908">
        <w:rPr>
          <w:sz w:val="22"/>
          <w:szCs w:val="22"/>
        </w:rPr>
        <w:t>the</w:t>
      </w:r>
      <w:r w:rsidRPr="00131908">
        <w:rPr>
          <w:spacing w:val="19"/>
          <w:sz w:val="22"/>
          <w:szCs w:val="22"/>
        </w:rPr>
        <w:t xml:space="preserve"> </w:t>
      </w:r>
      <w:r w:rsidRPr="00131908">
        <w:rPr>
          <w:sz w:val="22"/>
          <w:szCs w:val="22"/>
        </w:rPr>
        <w:t>time</w:t>
      </w:r>
      <w:r w:rsidRPr="00131908">
        <w:rPr>
          <w:spacing w:val="24"/>
          <w:sz w:val="22"/>
          <w:szCs w:val="22"/>
        </w:rPr>
        <w:t xml:space="preserve"> </w:t>
      </w:r>
      <w:r w:rsidRPr="00131908">
        <w:rPr>
          <w:sz w:val="22"/>
          <w:szCs w:val="22"/>
        </w:rPr>
        <w:t>applicable</w:t>
      </w:r>
      <w:r w:rsidRPr="00131908">
        <w:rPr>
          <w:spacing w:val="19"/>
          <w:sz w:val="22"/>
          <w:szCs w:val="22"/>
        </w:rPr>
        <w:t xml:space="preserve"> </w:t>
      </w:r>
      <w:r w:rsidRPr="00131908">
        <w:rPr>
          <w:sz w:val="22"/>
          <w:szCs w:val="22"/>
        </w:rPr>
        <w:t>to</w:t>
      </w:r>
      <w:r w:rsidRPr="00131908">
        <w:rPr>
          <w:spacing w:val="19"/>
          <w:sz w:val="22"/>
          <w:szCs w:val="22"/>
        </w:rPr>
        <w:t xml:space="preserve"> </w:t>
      </w:r>
      <w:r w:rsidRPr="00131908">
        <w:rPr>
          <w:sz w:val="22"/>
          <w:szCs w:val="22"/>
        </w:rPr>
        <w:t>South</w:t>
      </w:r>
      <w:r w:rsidRPr="00131908">
        <w:rPr>
          <w:spacing w:val="19"/>
          <w:sz w:val="22"/>
          <w:szCs w:val="22"/>
        </w:rPr>
        <w:t xml:space="preserve"> </w:t>
      </w:r>
      <w:r w:rsidRPr="00131908">
        <w:rPr>
          <w:sz w:val="22"/>
          <w:szCs w:val="22"/>
        </w:rPr>
        <w:t>Australia</w:t>
      </w:r>
      <w:r>
        <w:rPr>
          <w:sz w:val="22"/>
          <w:szCs w:val="22"/>
        </w:rPr>
        <w:t>.</w:t>
      </w:r>
      <w:r w:rsidRPr="00131908" w:rsidDel="00E72215">
        <w:rPr>
          <w:spacing w:val="25"/>
          <w:sz w:val="22"/>
          <w:szCs w:val="22"/>
        </w:rPr>
        <w:t xml:space="preserve"> </w:t>
      </w:r>
      <w:r w:rsidRPr="00131908">
        <w:rPr>
          <w:w w:val="105"/>
          <w:sz w:val="22"/>
          <w:szCs w:val="22"/>
        </w:rPr>
        <w:t>The</w:t>
      </w:r>
      <w:r w:rsidRPr="00131908">
        <w:rPr>
          <w:spacing w:val="-4"/>
          <w:w w:val="105"/>
          <w:sz w:val="22"/>
          <w:szCs w:val="22"/>
        </w:rPr>
        <w:t xml:space="preserve"> </w:t>
      </w:r>
      <w:r>
        <w:rPr>
          <w:w w:val="105"/>
          <w:sz w:val="22"/>
          <w:szCs w:val="22"/>
        </w:rPr>
        <w:t>Department</w:t>
      </w:r>
      <w:r w:rsidRPr="00131908">
        <w:rPr>
          <w:w w:val="105"/>
          <w:sz w:val="22"/>
          <w:szCs w:val="22"/>
        </w:rPr>
        <w:t xml:space="preserve"> reserves</w:t>
      </w:r>
      <w:r w:rsidRPr="00131908">
        <w:rPr>
          <w:spacing w:val="-2"/>
          <w:w w:val="105"/>
          <w:sz w:val="22"/>
          <w:szCs w:val="22"/>
        </w:rPr>
        <w:t xml:space="preserve"> </w:t>
      </w:r>
      <w:r w:rsidRPr="00131908">
        <w:rPr>
          <w:w w:val="105"/>
          <w:sz w:val="22"/>
          <w:szCs w:val="22"/>
        </w:rPr>
        <w:t>the</w:t>
      </w:r>
      <w:r w:rsidRPr="00131908">
        <w:rPr>
          <w:spacing w:val="-2"/>
          <w:w w:val="105"/>
          <w:sz w:val="22"/>
          <w:szCs w:val="22"/>
        </w:rPr>
        <w:t xml:space="preserve"> </w:t>
      </w:r>
      <w:r w:rsidRPr="00131908">
        <w:rPr>
          <w:w w:val="105"/>
          <w:sz w:val="22"/>
          <w:szCs w:val="22"/>
        </w:rPr>
        <w:t>right to</w:t>
      </w:r>
      <w:r w:rsidRPr="00131908">
        <w:rPr>
          <w:spacing w:val="-2"/>
          <w:w w:val="105"/>
          <w:sz w:val="22"/>
          <w:szCs w:val="22"/>
        </w:rPr>
        <w:t xml:space="preserve"> </w:t>
      </w:r>
      <w:r w:rsidRPr="00131908">
        <w:rPr>
          <w:w w:val="105"/>
          <w:sz w:val="22"/>
          <w:szCs w:val="22"/>
        </w:rPr>
        <w:t>extend the tender closing date or time.</w:t>
      </w:r>
    </w:p>
    <w:p w14:paraId="6EE71180" w14:textId="77777777" w:rsidR="002F7CF9" w:rsidRPr="00131908" w:rsidRDefault="002F7CF9" w:rsidP="002F7CF9">
      <w:pPr>
        <w:pStyle w:val="BodyText"/>
        <w:spacing w:after="120" w:line="288" w:lineRule="auto"/>
        <w:ind w:right="17"/>
        <w:jc w:val="both"/>
        <w:rPr>
          <w:w w:val="105"/>
          <w:sz w:val="22"/>
          <w:szCs w:val="22"/>
        </w:rPr>
      </w:pPr>
      <w:r w:rsidRPr="00131908">
        <w:rPr>
          <w:sz w:val="22"/>
          <w:szCs w:val="22"/>
        </w:rPr>
        <w:t>In the event of receipt of a submission after the closing date and time, a determination regarding its</w:t>
      </w:r>
      <w:r w:rsidRPr="00131908">
        <w:rPr>
          <w:spacing w:val="22"/>
          <w:sz w:val="22"/>
          <w:szCs w:val="22"/>
        </w:rPr>
        <w:t xml:space="preserve"> </w:t>
      </w:r>
      <w:r w:rsidRPr="00131908">
        <w:rPr>
          <w:sz w:val="22"/>
          <w:szCs w:val="22"/>
        </w:rPr>
        <w:t>acceptability</w:t>
      </w:r>
      <w:r w:rsidRPr="00131908">
        <w:rPr>
          <w:spacing w:val="40"/>
          <w:w w:val="105"/>
          <w:sz w:val="22"/>
          <w:szCs w:val="22"/>
        </w:rPr>
        <w:t xml:space="preserve"> </w:t>
      </w:r>
      <w:r w:rsidRPr="00131908">
        <w:rPr>
          <w:w w:val="105"/>
          <w:sz w:val="22"/>
          <w:szCs w:val="22"/>
        </w:rPr>
        <w:t xml:space="preserve">will be made in accordance with the Department’s policy for late tenders. </w:t>
      </w:r>
    </w:p>
    <w:p w14:paraId="31975569" w14:textId="4F3286C9" w:rsidR="002F7CF9" w:rsidRPr="00131908" w:rsidRDefault="002F7CF9" w:rsidP="002F7CF9">
      <w:pPr>
        <w:pStyle w:val="BodyText"/>
        <w:spacing w:after="120" w:line="288" w:lineRule="auto"/>
        <w:ind w:right="17"/>
        <w:jc w:val="both"/>
        <w:rPr>
          <w:w w:val="105"/>
          <w:sz w:val="22"/>
          <w:szCs w:val="22"/>
        </w:rPr>
      </w:pPr>
      <w:r w:rsidRPr="00131908">
        <w:rPr>
          <w:w w:val="105"/>
          <w:sz w:val="22"/>
          <w:szCs w:val="22"/>
        </w:rPr>
        <w:t>If a Tenderer bases its tender on any assumptions in relation to the interpretation of the</w:t>
      </w:r>
      <w:r>
        <w:rPr>
          <w:w w:val="105"/>
          <w:sz w:val="22"/>
          <w:szCs w:val="22"/>
        </w:rPr>
        <w:t xml:space="preserve"> market approach documentation which would include the draft contract</w:t>
      </w:r>
      <w:r w:rsidRPr="00131908">
        <w:rPr>
          <w:w w:val="105"/>
          <w:sz w:val="22"/>
          <w:szCs w:val="22"/>
        </w:rPr>
        <w:t>, or qualifies their tender in any way, details of the assumption(s) or qualification(s) and any cost implications thereof must be included in the tender.</w:t>
      </w:r>
    </w:p>
    <w:p w14:paraId="15B46501" w14:textId="77777777" w:rsidR="002F7CF9" w:rsidRPr="00131908" w:rsidRDefault="002F7CF9" w:rsidP="002F7CF9">
      <w:pPr>
        <w:pStyle w:val="BodyText"/>
        <w:spacing w:after="120" w:line="288" w:lineRule="auto"/>
        <w:ind w:right="15"/>
        <w:jc w:val="both"/>
        <w:rPr>
          <w:sz w:val="22"/>
          <w:szCs w:val="22"/>
        </w:rPr>
      </w:pPr>
      <w:r w:rsidRPr="00131908">
        <w:rPr>
          <w:sz w:val="22"/>
          <w:szCs w:val="22"/>
        </w:rPr>
        <w:t>The only circumstances in which a late tender may be accepted are:</w:t>
      </w:r>
    </w:p>
    <w:p w14:paraId="44939242" w14:textId="77777777" w:rsidR="002F7CF9" w:rsidRPr="00131908" w:rsidRDefault="002F7CF9" w:rsidP="008900C6">
      <w:pPr>
        <w:pStyle w:val="BodyText"/>
        <w:numPr>
          <w:ilvl w:val="0"/>
          <w:numId w:val="19"/>
        </w:numPr>
        <w:spacing w:after="120" w:line="288" w:lineRule="auto"/>
        <w:ind w:left="714" w:hanging="357"/>
        <w:jc w:val="both"/>
        <w:rPr>
          <w:sz w:val="22"/>
          <w:szCs w:val="22"/>
        </w:rPr>
      </w:pPr>
      <w:r w:rsidRPr="00131908">
        <w:rPr>
          <w:sz w:val="22"/>
          <w:szCs w:val="22"/>
        </w:rPr>
        <w:t>the Department determines in its sole discretion that it has caused or contributed to the failure to lodge by the Closing Date and Time; or</w:t>
      </w:r>
    </w:p>
    <w:p w14:paraId="6C5EBEF9" w14:textId="60699EB1" w:rsidR="002F7CF9" w:rsidRPr="00131908" w:rsidRDefault="002F7CF9" w:rsidP="008900C6">
      <w:pPr>
        <w:pStyle w:val="BodyText"/>
        <w:numPr>
          <w:ilvl w:val="0"/>
          <w:numId w:val="19"/>
        </w:numPr>
        <w:spacing w:after="120" w:line="288" w:lineRule="auto"/>
        <w:ind w:left="714" w:hanging="357"/>
        <w:jc w:val="both"/>
        <w:rPr>
          <w:sz w:val="22"/>
          <w:szCs w:val="22"/>
        </w:rPr>
      </w:pPr>
      <w:r w:rsidRPr="00131908">
        <w:rPr>
          <w:sz w:val="22"/>
          <w:szCs w:val="22"/>
        </w:rPr>
        <w:t>the Department decides that exceptional circumstances exist which warrant consideration of the late Offer and that acceptance of the late Offer does not compromise the integrity of the Procurement Process.</w:t>
      </w:r>
    </w:p>
    <w:p w14:paraId="09D13DDD" w14:textId="77777777" w:rsidR="002F7CF9" w:rsidRDefault="002F7CF9" w:rsidP="002F7CF9">
      <w:pPr>
        <w:pStyle w:val="BodyText"/>
        <w:spacing w:line="247" w:lineRule="auto"/>
        <w:ind w:left="641" w:right="241"/>
      </w:pPr>
    </w:p>
    <w:p w14:paraId="7D77D65A" w14:textId="77777777" w:rsidR="008D125E" w:rsidRDefault="008D125E" w:rsidP="002F7CF9">
      <w:pPr>
        <w:pStyle w:val="BodyText"/>
        <w:spacing w:line="247" w:lineRule="auto"/>
        <w:ind w:left="641" w:right="241"/>
      </w:pPr>
    </w:p>
    <w:p w14:paraId="09EF086C" w14:textId="77777777" w:rsidR="008D125E" w:rsidRPr="00603F21" w:rsidRDefault="008D125E" w:rsidP="002F7CF9">
      <w:pPr>
        <w:pStyle w:val="BodyText"/>
        <w:spacing w:line="247" w:lineRule="auto"/>
        <w:ind w:left="641" w:right="241"/>
      </w:pPr>
    </w:p>
    <w:p w14:paraId="3B3EEDE0" w14:textId="4EF9C5B1" w:rsidR="002F7CF9" w:rsidRPr="00603F21" w:rsidRDefault="002F7CF9" w:rsidP="002F7CF9">
      <w:pPr>
        <w:pStyle w:val="Heading1"/>
        <w:tabs>
          <w:tab w:val="left" w:pos="1276"/>
        </w:tabs>
        <w:spacing w:before="1"/>
        <w:jc w:val="both"/>
      </w:pPr>
      <w:bookmarkStart w:id="9" w:name="_Toc240009427"/>
      <w:r w:rsidRPr="00844DEF">
        <w:rPr>
          <w:rFonts w:ascii="Aptos Display" w:hAnsi="Aptos Display"/>
          <w:sz w:val="30"/>
          <w:szCs w:val="30"/>
        </w:rPr>
        <w:lastRenderedPageBreak/>
        <w:t>CT 7</w:t>
      </w:r>
      <w:r>
        <w:rPr>
          <w:rFonts w:ascii="Aptos Display" w:hAnsi="Aptos Display"/>
          <w:sz w:val="30"/>
          <w:szCs w:val="30"/>
        </w:rPr>
        <w:t xml:space="preserve"> </w:t>
      </w:r>
      <w:r w:rsidRPr="00844DEF">
        <w:rPr>
          <w:rFonts w:ascii="Aptos Display" w:hAnsi="Aptos Display"/>
          <w:sz w:val="30"/>
          <w:szCs w:val="30"/>
        </w:rPr>
        <w:t>PROBITY</w:t>
      </w:r>
      <w:bookmarkEnd w:id="9"/>
    </w:p>
    <w:p w14:paraId="783872C1" w14:textId="77777777" w:rsidR="002F7CF9" w:rsidRPr="00603F21" w:rsidRDefault="002F7CF9" w:rsidP="002F7CF9">
      <w:pPr>
        <w:pStyle w:val="BodyText"/>
        <w:spacing w:before="17"/>
        <w:rPr>
          <w:b/>
        </w:rPr>
      </w:pPr>
    </w:p>
    <w:p w14:paraId="289741C9" w14:textId="77777777" w:rsidR="002F7CF9" w:rsidRPr="00131908" w:rsidRDefault="002F7CF9" w:rsidP="002F7CF9">
      <w:pPr>
        <w:pStyle w:val="BodyText"/>
        <w:spacing w:after="120" w:line="288" w:lineRule="auto"/>
        <w:rPr>
          <w:sz w:val="22"/>
          <w:szCs w:val="22"/>
        </w:rPr>
      </w:pPr>
      <w:r w:rsidRPr="00131908">
        <w:rPr>
          <w:sz w:val="22"/>
          <w:szCs w:val="22"/>
        </w:rPr>
        <w:t>Tenderers</w:t>
      </w:r>
      <w:r w:rsidRPr="00131908">
        <w:rPr>
          <w:spacing w:val="22"/>
          <w:sz w:val="22"/>
          <w:szCs w:val="22"/>
        </w:rPr>
        <w:t xml:space="preserve"> </w:t>
      </w:r>
      <w:r w:rsidRPr="00131908">
        <w:rPr>
          <w:spacing w:val="-2"/>
          <w:sz w:val="22"/>
          <w:szCs w:val="22"/>
        </w:rPr>
        <w:t>must:</w:t>
      </w:r>
    </w:p>
    <w:p w14:paraId="4DC3969B" w14:textId="77777777" w:rsidR="002F7CF9" w:rsidRPr="00131908" w:rsidRDefault="002F7CF9" w:rsidP="008900C6">
      <w:pPr>
        <w:pStyle w:val="ListParagraph"/>
        <w:widowControl w:val="0"/>
        <w:numPr>
          <w:ilvl w:val="0"/>
          <w:numId w:val="20"/>
        </w:numPr>
        <w:autoSpaceDE w:val="0"/>
        <w:autoSpaceDN w:val="0"/>
        <w:spacing w:before="0"/>
        <w:ind w:left="714" w:hanging="357"/>
        <w:contextualSpacing w:val="0"/>
        <w:jc w:val="both"/>
      </w:pPr>
      <w:r w:rsidRPr="00131908">
        <w:t>declare</w:t>
      </w:r>
      <w:r w:rsidRPr="00CD51BD">
        <w:rPr>
          <w:spacing w:val="15"/>
        </w:rPr>
        <w:t xml:space="preserve"> </w:t>
      </w:r>
      <w:r w:rsidRPr="00131908">
        <w:t>any</w:t>
      </w:r>
      <w:r w:rsidRPr="00CD51BD">
        <w:rPr>
          <w:spacing w:val="16"/>
        </w:rPr>
        <w:t xml:space="preserve"> </w:t>
      </w:r>
      <w:r w:rsidRPr="00131908">
        <w:t>actual</w:t>
      </w:r>
      <w:r w:rsidRPr="00CD51BD">
        <w:rPr>
          <w:spacing w:val="18"/>
        </w:rPr>
        <w:t xml:space="preserve"> </w:t>
      </w:r>
      <w:r w:rsidRPr="00131908">
        <w:t>or</w:t>
      </w:r>
      <w:r w:rsidRPr="00CD51BD">
        <w:rPr>
          <w:spacing w:val="12"/>
        </w:rPr>
        <w:t xml:space="preserve"> </w:t>
      </w:r>
      <w:r w:rsidRPr="00131908">
        <w:t>potential</w:t>
      </w:r>
      <w:r w:rsidRPr="00CD51BD">
        <w:rPr>
          <w:spacing w:val="8"/>
        </w:rPr>
        <w:t xml:space="preserve"> </w:t>
      </w:r>
      <w:r w:rsidRPr="00131908">
        <w:t>conflict</w:t>
      </w:r>
      <w:r w:rsidRPr="00CD51BD">
        <w:rPr>
          <w:spacing w:val="10"/>
        </w:rPr>
        <w:t xml:space="preserve"> </w:t>
      </w:r>
      <w:r w:rsidRPr="00131908">
        <w:t>of</w:t>
      </w:r>
      <w:r w:rsidRPr="00CD51BD">
        <w:rPr>
          <w:spacing w:val="9"/>
        </w:rPr>
        <w:t xml:space="preserve"> </w:t>
      </w:r>
      <w:r w:rsidRPr="00CD51BD">
        <w:rPr>
          <w:spacing w:val="-2"/>
        </w:rPr>
        <w:t>interest;</w:t>
      </w:r>
    </w:p>
    <w:p w14:paraId="6375A94C" w14:textId="5F21E586" w:rsidR="002F7CF9" w:rsidRPr="00131908" w:rsidRDefault="002F7CF9" w:rsidP="008900C6">
      <w:pPr>
        <w:pStyle w:val="ListParagraph"/>
        <w:widowControl w:val="0"/>
        <w:numPr>
          <w:ilvl w:val="0"/>
          <w:numId w:val="20"/>
        </w:numPr>
        <w:autoSpaceDE w:val="0"/>
        <w:autoSpaceDN w:val="0"/>
        <w:spacing w:before="0"/>
        <w:ind w:left="714" w:hanging="357"/>
        <w:contextualSpacing w:val="0"/>
        <w:jc w:val="both"/>
      </w:pPr>
      <w:r w:rsidRPr="00CD51BD">
        <w:rPr>
          <w:w w:val="105"/>
        </w:rPr>
        <w:t>prior</w:t>
      </w:r>
      <w:r w:rsidRPr="00CD51BD">
        <w:rPr>
          <w:spacing w:val="-9"/>
          <w:w w:val="105"/>
        </w:rPr>
        <w:t xml:space="preserve"> </w:t>
      </w:r>
      <w:r w:rsidRPr="00CD51BD">
        <w:rPr>
          <w:w w:val="105"/>
        </w:rPr>
        <w:t>to</w:t>
      </w:r>
      <w:r w:rsidRPr="00CD51BD">
        <w:rPr>
          <w:spacing w:val="-6"/>
          <w:w w:val="105"/>
        </w:rPr>
        <w:t xml:space="preserve"> </w:t>
      </w:r>
      <w:r w:rsidRPr="00CD51BD">
        <w:rPr>
          <w:w w:val="105"/>
        </w:rPr>
        <w:t>the</w:t>
      </w:r>
      <w:r w:rsidRPr="00CD51BD">
        <w:rPr>
          <w:spacing w:val="-5"/>
          <w:w w:val="105"/>
        </w:rPr>
        <w:t xml:space="preserve"> </w:t>
      </w:r>
      <w:r w:rsidRPr="00CD51BD">
        <w:rPr>
          <w:w w:val="105"/>
        </w:rPr>
        <w:t>completion</w:t>
      </w:r>
      <w:r w:rsidRPr="00CD51BD">
        <w:rPr>
          <w:spacing w:val="-4"/>
          <w:w w:val="105"/>
        </w:rPr>
        <w:t xml:space="preserve"> </w:t>
      </w:r>
      <w:r w:rsidRPr="00CD51BD">
        <w:rPr>
          <w:w w:val="105"/>
        </w:rPr>
        <w:t>of</w:t>
      </w:r>
      <w:r w:rsidRPr="00CD51BD">
        <w:rPr>
          <w:spacing w:val="-9"/>
          <w:w w:val="105"/>
        </w:rPr>
        <w:t xml:space="preserve"> </w:t>
      </w:r>
      <w:r w:rsidRPr="00CD51BD">
        <w:rPr>
          <w:w w:val="105"/>
        </w:rPr>
        <w:t>this</w:t>
      </w:r>
      <w:r w:rsidRPr="00CD51BD">
        <w:rPr>
          <w:spacing w:val="-7"/>
          <w:w w:val="105"/>
        </w:rPr>
        <w:t xml:space="preserve"> </w:t>
      </w:r>
      <w:r w:rsidRPr="00CD51BD">
        <w:rPr>
          <w:w w:val="105"/>
        </w:rPr>
        <w:t>procurement</w:t>
      </w:r>
      <w:r w:rsidRPr="00CD51BD">
        <w:rPr>
          <w:spacing w:val="-3"/>
          <w:w w:val="105"/>
        </w:rPr>
        <w:t xml:space="preserve"> </w:t>
      </w:r>
      <w:r w:rsidRPr="00CD51BD">
        <w:rPr>
          <w:w w:val="105"/>
        </w:rPr>
        <w:t>process,</w:t>
      </w:r>
      <w:r w:rsidRPr="00CD51BD">
        <w:rPr>
          <w:spacing w:val="-5"/>
          <w:w w:val="105"/>
        </w:rPr>
        <w:t xml:space="preserve"> </w:t>
      </w:r>
      <w:r w:rsidRPr="00CD51BD">
        <w:rPr>
          <w:w w:val="105"/>
        </w:rPr>
        <w:t>not</w:t>
      </w:r>
      <w:r w:rsidRPr="00CD51BD">
        <w:rPr>
          <w:spacing w:val="-9"/>
          <w:w w:val="105"/>
        </w:rPr>
        <w:t xml:space="preserve"> </w:t>
      </w:r>
      <w:r w:rsidRPr="00CD51BD">
        <w:rPr>
          <w:w w:val="105"/>
        </w:rPr>
        <w:t>seek</w:t>
      </w:r>
      <w:r w:rsidRPr="00CD51BD">
        <w:rPr>
          <w:spacing w:val="-9"/>
          <w:w w:val="105"/>
        </w:rPr>
        <w:t xml:space="preserve"> </w:t>
      </w:r>
      <w:r w:rsidRPr="00CD51BD">
        <w:rPr>
          <w:w w:val="105"/>
        </w:rPr>
        <w:t>to</w:t>
      </w:r>
      <w:r w:rsidRPr="00CD51BD">
        <w:rPr>
          <w:spacing w:val="-6"/>
          <w:w w:val="105"/>
        </w:rPr>
        <w:t xml:space="preserve"> </w:t>
      </w:r>
      <w:r w:rsidRPr="00CD51BD">
        <w:rPr>
          <w:w w:val="105"/>
        </w:rPr>
        <w:t>employ</w:t>
      </w:r>
      <w:r w:rsidRPr="00CD51BD">
        <w:rPr>
          <w:spacing w:val="-6"/>
          <w:w w:val="105"/>
        </w:rPr>
        <w:t xml:space="preserve"> </w:t>
      </w:r>
      <w:r w:rsidRPr="00CD51BD">
        <w:rPr>
          <w:w w:val="105"/>
        </w:rPr>
        <w:t>or</w:t>
      </w:r>
      <w:r w:rsidRPr="00CD51BD">
        <w:rPr>
          <w:spacing w:val="-3"/>
          <w:w w:val="105"/>
        </w:rPr>
        <w:t xml:space="preserve"> </w:t>
      </w:r>
      <w:r w:rsidRPr="00CD51BD">
        <w:rPr>
          <w:w w:val="105"/>
        </w:rPr>
        <w:t>engage</w:t>
      </w:r>
      <w:r w:rsidRPr="00CD51BD">
        <w:rPr>
          <w:spacing w:val="-7"/>
          <w:w w:val="105"/>
        </w:rPr>
        <w:t xml:space="preserve"> </w:t>
      </w:r>
      <w:r w:rsidRPr="00CD51BD">
        <w:rPr>
          <w:w w:val="105"/>
        </w:rPr>
        <w:t>the</w:t>
      </w:r>
      <w:r w:rsidRPr="00CD51BD">
        <w:rPr>
          <w:spacing w:val="-9"/>
          <w:w w:val="105"/>
        </w:rPr>
        <w:t xml:space="preserve"> </w:t>
      </w:r>
      <w:r w:rsidRPr="00CD51BD">
        <w:rPr>
          <w:w w:val="105"/>
        </w:rPr>
        <w:t>services</w:t>
      </w:r>
      <w:r w:rsidRPr="00CD51BD">
        <w:rPr>
          <w:spacing w:val="-6"/>
          <w:w w:val="105"/>
        </w:rPr>
        <w:t xml:space="preserve"> </w:t>
      </w:r>
      <w:r w:rsidRPr="00CD51BD">
        <w:rPr>
          <w:w w:val="105"/>
        </w:rPr>
        <w:t xml:space="preserve">of any person (including an advisor, consultant or employee) who has a past or present duty to the </w:t>
      </w:r>
      <w:r>
        <w:rPr>
          <w:w w:val="105"/>
        </w:rPr>
        <w:t>Department</w:t>
      </w:r>
      <w:r w:rsidRPr="00CD51BD">
        <w:rPr>
          <w:w w:val="105"/>
        </w:rPr>
        <w:t xml:space="preserve"> in relation to this process;</w:t>
      </w:r>
    </w:p>
    <w:p w14:paraId="33ECC584" w14:textId="77777777" w:rsidR="002F7CF9" w:rsidRPr="00131908" w:rsidRDefault="002F7CF9" w:rsidP="008900C6">
      <w:pPr>
        <w:pStyle w:val="ListParagraph"/>
        <w:widowControl w:val="0"/>
        <w:numPr>
          <w:ilvl w:val="0"/>
          <w:numId w:val="20"/>
        </w:numPr>
        <w:autoSpaceDE w:val="0"/>
        <w:autoSpaceDN w:val="0"/>
        <w:spacing w:before="0"/>
        <w:ind w:left="714" w:hanging="357"/>
        <w:contextualSpacing w:val="0"/>
        <w:jc w:val="both"/>
      </w:pPr>
      <w:r w:rsidRPr="00131908">
        <w:t>not</w:t>
      </w:r>
      <w:r w:rsidRPr="00CD51BD">
        <w:rPr>
          <w:spacing w:val="6"/>
        </w:rPr>
        <w:t xml:space="preserve"> </w:t>
      </w:r>
      <w:r w:rsidRPr="00131908">
        <w:t>collude</w:t>
      </w:r>
      <w:r w:rsidRPr="00CD51BD">
        <w:rPr>
          <w:spacing w:val="12"/>
        </w:rPr>
        <w:t xml:space="preserve"> </w:t>
      </w:r>
      <w:r w:rsidRPr="00131908">
        <w:t>with</w:t>
      </w:r>
      <w:r w:rsidRPr="00CD51BD">
        <w:rPr>
          <w:spacing w:val="15"/>
        </w:rPr>
        <w:t xml:space="preserve"> </w:t>
      </w:r>
      <w:r w:rsidRPr="00131908">
        <w:t>any</w:t>
      </w:r>
      <w:r w:rsidRPr="00CD51BD">
        <w:rPr>
          <w:spacing w:val="13"/>
        </w:rPr>
        <w:t xml:space="preserve"> </w:t>
      </w:r>
      <w:r w:rsidRPr="00131908">
        <w:t>potential</w:t>
      </w:r>
      <w:r w:rsidRPr="00CD51BD">
        <w:rPr>
          <w:spacing w:val="15"/>
        </w:rPr>
        <w:t xml:space="preserve"> </w:t>
      </w:r>
      <w:r w:rsidRPr="00CD51BD">
        <w:rPr>
          <w:spacing w:val="-2"/>
        </w:rPr>
        <w:t>Tenderer;</w:t>
      </w:r>
    </w:p>
    <w:p w14:paraId="1D622AED" w14:textId="77777777" w:rsidR="002F7CF9" w:rsidRPr="00131908" w:rsidRDefault="002F7CF9" w:rsidP="008900C6">
      <w:pPr>
        <w:pStyle w:val="ListParagraph"/>
        <w:widowControl w:val="0"/>
        <w:numPr>
          <w:ilvl w:val="0"/>
          <w:numId w:val="20"/>
        </w:numPr>
        <w:autoSpaceDE w:val="0"/>
        <w:autoSpaceDN w:val="0"/>
        <w:spacing w:before="0"/>
        <w:ind w:left="714" w:hanging="357"/>
        <w:contextualSpacing w:val="0"/>
        <w:jc w:val="both"/>
      </w:pPr>
      <w:r w:rsidRPr="00131908">
        <w:t>comply</w:t>
      </w:r>
      <w:r w:rsidRPr="00D37044">
        <w:rPr>
          <w:spacing w:val="11"/>
        </w:rPr>
        <w:t xml:space="preserve"> </w:t>
      </w:r>
      <w:r w:rsidRPr="00131908">
        <w:t>with</w:t>
      </w:r>
      <w:r w:rsidRPr="00D37044">
        <w:rPr>
          <w:spacing w:val="16"/>
        </w:rPr>
        <w:t xml:space="preserve"> </w:t>
      </w:r>
      <w:r w:rsidRPr="00131908">
        <w:t>all</w:t>
      </w:r>
      <w:r w:rsidRPr="00D37044">
        <w:rPr>
          <w:spacing w:val="15"/>
        </w:rPr>
        <w:t xml:space="preserve"> </w:t>
      </w:r>
      <w:r w:rsidRPr="00131908">
        <w:t>laws</w:t>
      </w:r>
      <w:r w:rsidRPr="00D37044">
        <w:rPr>
          <w:spacing w:val="16"/>
        </w:rPr>
        <w:t xml:space="preserve"> </w:t>
      </w:r>
      <w:r w:rsidRPr="00131908">
        <w:t>in</w:t>
      </w:r>
      <w:r w:rsidRPr="00D37044">
        <w:rPr>
          <w:spacing w:val="9"/>
        </w:rPr>
        <w:t xml:space="preserve"> </w:t>
      </w:r>
      <w:r w:rsidRPr="00131908">
        <w:t>force</w:t>
      </w:r>
      <w:r w:rsidRPr="00D37044">
        <w:rPr>
          <w:spacing w:val="10"/>
        </w:rPr>
        <w:t xml:space="preserve"> </w:t>
      </w:r>
      <w:r w:rsidRPr="00131908">
        <w:t>in</w:t>
      </w:r>
      <w:r w:rsidRPr="00D37044">
        <w:rPr>
          <w:spacing w:val="12"/>
        </w:rPr>
        <w:t xml:space="preserve"> </w:t>
      </w:r>
      <w:r w:rsidRPr="00131908">
        <w:t>South</w:t>
      </w:r>
      <w:r w:rsidRPr="00D37044">
        <w:rPr>
          <w:spacing w:val="14"/>
        </w:rPr>
        <w:t xml:space="preserve"> </w:t>
      </w:r>
      <w:r w:rsidRPr="00131908">
        <w:t>Australia</w:t>
      </w:r>
      <w:r w:rsidRPr="00D37044">
        <w:rPr>
          <w:spacing w:val="11"/>
        </w:rPr>
        <w:t xml:space="preserve"> </w:t>
      </w:r>
      <w:r w:rsidRPr="00131908">
        <w:t>applicable</w:t>
      </w:r>
      <w:r w:rsidRPr="00D37044">
        <w:rPr>
          <w:spacing w:val="15"/>
        </w:rPr>
        <w:t xml:space="preserve"> </w:t>
      </w:r>
      <w:r w:rsidRPr="00131908">
        <w:t>to</w:t>
      </w:r>
      <w:r w:rsidRPr="00D37044">
        <w:rPr>
          <w:spacing w:val="6"/>
        </w:rPr>
        <w:t xml:space="preserve"> </w:t>
      </w:r>
      <w:r w:rsidRPr="00131908">
        <w:t>the</w:t>
      </w:r>
      <w:r w:rsidRPr="00D37044">
        <w:rPr>
          <w:spacing w:val="10"/>
        </w:rPr>
        <w:t xml:space="preserve"> </w:t>
      </w:r>
      <w:r w:rsidRPr="00131908">
        <w:t>process,</w:t>
      </w:r>
      <w:r w:rsidRPr="00D37044">
        <w:rPr>
          <w:spacing w:val="12"/>
        </w:rPr>
        <w:t xml:space="preserve"> </w:t>
      </w:r>
      <w:r w:rsidRPr="00131908">
        <w:t>including</w:t>
      </w:r>
      <w:r w:rsidRPr="00D37044">
        <w:rPr>
          <w:spacing w:val="11"/>
        </w:rPr>
        <w:t xml:space="preserve"> </w:t>
      </w:r>
      <w:r w:rsidRPr="00D37044">
        <w:rPr>
          <w:spacing w:val="-5"/>
        </w:rPr>
        <w:t xml:space="preserve">the </w:t>
      </w:r>
      <w:r w:rsidRPr="00D37044">
        <w:rPr>
          <w:i/>
          <w:w w:val="105"/>
        </w:rPr>
        <w:t>Competition</w:t>
      </w:r>
      <w:r w:rsidRPr="00D37044">
        <w:rPr>
          <w:i/>
          <w:spacing w:val="-13"/>
          <w:w w:val="105"/>
        </w:rPr>
        <w:t xml:space="preserve"> </w:t>
      </w:r>
      <w:r w:rsidRPr="00D37044">
        <w:rPr>
          <w:i/>
          <w:w w:val="105"/>
        </w:rPr>
        <w:t>and</w:t>
      </w:r>
      <w:r w:rsidRPr="00D37044">
        <w:rPr>
          <w:i/>
          <w:spacing w:val="-11"/>
          <w:w w:val="105"/>
        </w:rPr>
        <w:t xml:space="preserve"> </w:t>
      </w:r>
      <w:r w:rsidRPr="00D37044">
        <w:rPr>
          <w:i/>
          <w:w w:val="105"/>
        </w:rPr>
        <w:t>Consumer</w:t>
      </w:r>
      <w:r w:rsidRPr="00D37044">
        <w:rPr>
          <w:i/>
          <w:spacing w:val="-10"/>
          <w:w w:val="105"/>
        </w:rPr>
        <w:t xml:space="preserve"> </w:t>
      </w:r>
      <w:r w:rsidRPr="00D37044">
        <w:rPr>
          <w:i/>
          <w:w w:val="105"/>
        </w:rPr>
        <w:t>Act</w:t>
      </w:r>
      <w:r w:rsidRPr="00D37044">
        <w:rPr>
          <w:i/>
          <w:spacing w:val="-9"/>
          <w:w w:val="105"/>
        </w:rPr>
        <w:t xml:space="preserve"> </w:t>
      </w:r>
      <w:r w:rsidRPr="00D37044">
        <w:rPr>
          <w:i/>
          <w:w w:val="105"/>
        </w:rPr>
        <w:t>2010</w:t>
      </w:r>
      <w:r w:rsidRPr="00D37044">
        <w:rPr>
          <w:i/>
          <w:spacing w:val="28"/>
          <w:w w:val="105"/>
        </w:rPr>
        <w:t xml:space="preserve"> </w:t>
      </w:r>
      <w:r w:rsidRPr="00D37044">
        <w:rPr>
          <w:spacing w:val="-2"/>
          <w:w w:val="105"/>
        </w:rPr>
        <w:t>(</w:t>
      </w:r>
      <w:proofErr w:type="spellStart"/>
      <w:r w:rsidRPr="00D37044">
        <w:rPr>
          <w:spacing w:val="-2"/>
          <w:w w:val="105"/>
        </w:rPr>
        <w:t>Cth</w:t>
      </w:r>
      <w:proofErr w:type="spellEnd"/>
      <w:r w:rsidRPr="00D37044">
        <w:rPr>
          <w:spacing w:val="-2"/>
          <w:w w:val="105"/>
        </w:rPr>
        <w:t>);</w:t>
      </w:r>
    </w:p>
    <w:p w14:paraId="5A1594FF" w14:textId="77777777" w:rsidR="002F7CF9" w:rsidRPr="00131908" w:rsidRDefault="002F7CF9" w:rsidP="008900C6">
      <w:pPr>
        <w:pStyle w:val="ListParagraph"/>
        <w:widowControl w:val="0"/>
        <w:numPr>
          <w:ilvl w:val="0"/>
          <w:numId w:val="20"/>
        </w:numPr>
        <w:autoSpaceDE w:val="0"/>
        <w:autoSpaceDN w:val="0"/>
        <w:spacing w:before="0"/>
        <w:ind w:left="714" w:hanging="357"/>
        <w:contextualSpacing w:val="0"/>
        <w:jc w:val="both"/>
      </w:pPr>
      <w:r w:rsidRPr="00CD51BD">
        <w:rPr>
          <w:w w:val="105"/>
        </w:rPr>
        <w:t>disclose</w:t>
      </w:r>
      <w:r w:rsidRPr="00CD51BD">
        <w:rPr>
          <w:spacing w:val="-7"/>
          <w:w w:val="105"/>
        </w:rPr>
        <w:t xml:space="preserve"> </w:t>
      </w:r>
      <w:r w:rsidRPr="00CD51BD">
        <w:rPr>
          <w:w w:val="105"/>
        </w:rPr>
        <w:t>whether</w:t>
      </w:r>
      <w:r w:rsidRPr="00CD51BD">
        <w:rPr>
          <w:spacing w:val="-5"/>
          <w:w w:val="105"/>
        </w:rPr>
        <w:t xml:space="preserve"> </w:t>
      </w:r>
      <w:r w:rsidRPr="00CD51BD">
        <w:rPr>
          <w:w w:val="105"/>
        </w:rPr>
        <w:t>acting</w:t>
      </w:r>
      <w:r w:rsidRPr="00CD51BD">
        <w:rPr>
          <w:spacing w:val="-5"/>
          <w:w w:val="105"/>
        </w:rPr>
        <w:t xml:space="preserve"> </w:t>
      </w:r>
      <w:r w:rsidRPr="00CD51BD">
        <w:rPr>
          <w:w w:val="105"/>
        </w:rPr>
        <w:t>as</w:t>
      </w:r>
      <w:r w:rsidRPr="00CD51BD">
        <w:rPr>
          <w:spacing w:val="-5"/>
          <w:w w:val="105"/>
        </w:rPr>
        <w:t xml:space="preserve"> </w:t>
      </w:r>
      <w:r w:rsidRPr="00CD51BD">
        <w:rPr>
          <w:w w:val="105"/>
        </w:rPr>
        <w:t>agent,</w:t>
      </w:r>
      <w:r w:rsidRPr="00CD51BD">
        <w:rPr>
          <w:spacing w:val="-6"/>
          <w:w w:val="105"/>
        </w:rPr>
        <w:t xml:space="preserve"> </w:t>
      </w:r>
      <w:r w:rsidRPr="00CD51BD">
        <w:rPr>
          <w:w w:val="105"/>
        </w:rPr>
        <w:t>nominee</w:t>
      </w:r>
      <w:r w:rsidRPr="00CD51BD">
        <w:rPr>
          <w:spacing w:val="-7"/>
          <w:w w:val="105"/>
        </w:rPr>
        <w:t xml:space="preserve"> </w:t>
      </w:r>
      <w:r w:rsidRPr="00CD51BD">
        <w:rPr>
          <w:w w:val="105"/>
        </w:rPr>
        <w:t>or</w:t>
      </w:r>
      <w:r w:rsidRPr="00CD51BD">
        <w:rPr>
          <w:spacing w:val="-10"/>
          <w:w w:val="105"/>
        </w:rPr>
        <w:t xml:space="preserve"> </w:t>
      </w:r>
      <w:r w:rsidRPr="00CD51BD">
        <w:rPr>
          <w:w w:val="105"/>
        </w:rPr>
        <w:t>jointly</w:t>
      </w:r>
      <w:r w:rsidRPr="00CD51BD">
        <w:rPr>
          <w:spacing w:val="-8"/>
          <w:w w:val="105"/>
        </w:rPr>
        <w:t xml:space="preserve"> </w:t>
      </w:r>
      <w:r w:rsidRPr="00CD51BD">
        <w:rPr>
          <w:w w:val="105"/>
        </w:rPr>
        <w:t>with</w:t>
      </w:r>
      <w:r w:rsidRPr="00CD51BD">
        <w:rPr>
          <w:spacing w:val="-10"/>
          <w:w w:val="105"/>
        </w:rPr>
        <w:t xml:space="preserve"> </w:t>
      </w:r>
      <w:r w:rsidRPr="00CD51BD">
        <w:rPr>
          <w:w w:val="105"/>
        </w:rPr>
        <w:t>another</w:t>
      </w:r>
      <w:r w:rsidRPr="00CD51BD">
        <w:rPr>
          <w:spacing w:val="-5"/>
          <w:w w:val="105"/>
        </w:rPr>
        <w:t xml:space="preserve"> </w:t>
      </w:r>
      <w:r w:rsidRPr="00CD51BD">
        <w:rPr>
          <w:w w:val="105"/>
        </w:rPr>
        <w:t>person</w:t>
      </w:r>
      <w:r w:rsidRPr="00CD51BD">
        <w:rPr>
          <w:spacing w:val="-7"/>
          <w:w w:val="105"/>
        </w:rPr>
        <w:t xml:space="preserve"> </w:t>
      </w:r>
      <w:r w:rsidRPr="00CD51BD">
        <w:rPr>
          <w:w w:val="105"/>
        </w:rPr>
        <w:t>and</w:t>
      </w:r>
      <w:r>
        <w:rPr>
          <w:spacing w:val="-8"/>
          <w:w w:val="105"/>
        </w:rPr>
        <w:t xml:space="preserve"> </w:t>
      </w:r>
      <w:r w:rsidRPr="00CD51BD">
        <w:rPr>
          <w:w w:val="105"/>
        </w:rPr>
        <w:t>disclose</w:t>
      </w:r>
      <w:r w:rsidRPr="00CD51BD">
        <w:rPr>
          <w:spacing w:val="-9"/>
          <w:w w:val="105"/>
        </w:rPr>
        <w:t xml:space="preserve"> </w:t>
      </w:r>
      <w:r w:rsidRPr="00CD51BD">
        <w:rPr>
          <w:w w:val="105"/>
        </w:rPr>
        <w:t>the</w:t>
      </w:r>
      <w:r w:rsidRPr="00CD51BD">
        <w:rPr>
          <w:spacing w:val="-8"/>
          <w:w w:val="105"/>
        </w:rPr>
        <w:t xml:space="preserve"> </w:t>
      </w:r>
      <w:r w:rsidRPr="00CD51BD">
        <w:rPr>
          <w:w w:val="105"/>
        </w:rPr>
        <w:t>identity of the other person;</w:t>
      </w:r>
    </w:p>
    <w:p w14:paraId="0901DEBF" w14:textId="27B281E0" w:rsidR="002F7CF9" w:rsidRPr="00131908" w:rsidRDefault="002F7CF9" w:rsidP="008900C6">
      <w:pPr>
        <w:pStyle w:val="ListParagraph"/>
        <w:widowControl w:val="0"/>
        <w:numPr>
          <w:ilvl w:val="0"/>
          <w:numId w:val="20"/>
        </w:numPr>
        <w:autoSpaceDE w:val="0"/>
        <w:autoSpaceDN w:val="0"/>
        <w:spacing w:before="0"/>
        <w:ind w:left="714" w:hanging="357"/>
        <w:contextualSpacing w:val="0"/>
        <w:jc w:val="both"/>
      </w:pPr>
      <w:r w:rsidRPr="00CD51BD">
        <w:rPr>
          <w:w w:val="105"/>
        </w:rPr>
        <w:t>not</w:t>
      </w:r>
      <w:r w:rsidRPr="00CD51BD">
        <w:rPr>
          <w:spacing w:val="-8"/>
          <w:w w:val="105"/>
        </w:rPr>
        <w:t xml:space="preserve"> </w:t>
      </w:r>
      <w:r w:rsidRPr="00CD51BD">
        <w:rPr>
          <w:w w:val="105"/>
        </w:rPr>
        <w:t>offer</w:t>
      </w:r>
      <w:r w:rsidRPr="00CD51BD">
        <w:rPr>
          <w:spacing w:val="-6"/>
          <w:w w:val="105"/>
        </w:rPr>
        <w:t xml:space="preserve"> </w:t>
      </w:r>
      <w:r w:rsidRPr="00CD51BD">
        <w:rPr>
          <w:w w:val="105"/>
        </w:rPr>
        <w:t>any</w:t>
      </w:r>
      <w:r w:rsidRPr="00CD51BD">
        <w:rPr>
          <w:spacing w:val="-9"/>
          <w:w w:val="105"/>
        </w:rPr>
        <w:t xml:space="preserve"> </w:t>
      </w:r>
      <w:r w:rsidRPr="00CD51BD">
        <w:rPr>
          <w:w w:val="105"/>
        </w:rPr>
        <w:t>incentive</w:t>
      </w:r>
      <w:r w:rsidRPr="00CD51BD">
        <w:rPr>
          <w:spacing w:val="-5"/>
          <w:w w:val="105"/>
        </w:rPr>
        <w:t xml:space="preserve"> </w:t>
      </w:r>
      <w:r w:rsidRPr="00CD51BD">
        <w:rPr>
          <w:w w:val="105"/>
        </w:rPr>
        <w:t>to,</w:t>
      </w:r>
      <w:r w:rsidRPr="00CD51BD">
        <w:rPr>
          <w:spacing w:val="-3"/>
          <w:w w:val="105"/>
        </w:rPr>
        <w:t xml:space="preserve"> </w:t>
      </w:r>
      <w:r w:rsidRPr="00CD51BD">
        <w:rPr>
          <w:w w:val="105"/>
        </w:rPr>
        <w:t>or</w:t>
      </w:r>
      <w:r w:rsidRPr="00CD51BD">
        <w:rPr>
          <w:spacing w:val="-4"/>
          <w:w w:val="105"/>
        </w:rPr>
        <w:t xml:space="preserve"> </w:t>
      </w:r>
      <w:r w:rsidRPr="00CD51BD">
        <w:rPr>
          <w:w w:val="105"/>
        </w:rPr>
        <w:t>otherwise</w:t>
      </w:r>
      <w:r w:rsidRPr="00CD51BD">
        <w:rPr>
          <w:spacing w:val="-4"/>
          <w:w w:val="105"/>
        </w:rPr>
        <w:t xml:space="preserve"> </w:t>
      </w:r>
      <w:r w:rsidRPr="00CD51BD">
        <w:rPr>
          <w:w w:val="105"/>
        </w:rPr>
        <w:t>attempt</w:t>
      </w:r>
      <w:r w:rsidRPr="00CD51BD">
        <w:rPr>
          <w:spacing w:val="-5"/>
          <w:w w:val="105"/>
        </w:rPr>
        <w:t xml:space="preserve"> </w:t>
      </w:r>
      <w:r w:rsidRPr="00CD51BD">
        <w:rPr>
          <w:w w:val="105"/>
        </w:rPr>
        <w:t>to</w:t>
      </w:r>
      <w:r w:rsidRPr="00CD51BD">
        <w:rPr>
          <w:spacing w:val="-7"/>
          <w:w w:val="105"/>
        </w:rPr>
        <w:t xml:space="preserve"> </w:t>
      </w:r>
      <w:r w:rsidRPr="00CD51BD">
        <w:rPr>
          <w:w w:val="105"/>
        </w:rPr>
        <w:t>influence,</w:t>
      </w:r>
      <w:r w:rsidRPr="00CD51BD">
        <w:rPr>
          <w:spacing w:val="-5"/>
          <w:w w:val="105"/>
        </w:rPr>
        <w:t xml:space="preserve"> </w:t>
      </w:r>
      <w:r w:rsidRPr="00CD51BD">
        <w:rPr>
          <w:w w:val="105"/>
        </w:rPr>
        <w:t>any</w:t>
      </w:r>
      <w:r w:rsidRPr="00CD51BD">
        <w:rPr>
          <w:spacing w:val="-6"/>
          <w:w w:val="105"/>
        </w:rPr>
        <w:t xml:space="preserve"> </w:t>
      </w:r>
      <w:r w:rsidRPr="00CD51BD">
        <w:rPr>
          <w:w w:val="105"/>
        </w:rPr>
        <w:t>employee</w:t>
      </w:r>
      <w:r w:rsidRPr="00CD51BD">
        <w:rPr>
          <w:spacing w:val="-6"/>
          <w:w w:val="105"/>
        </w:rPr>
        <w:t xml:space="preserve"> </w:t>
      </w:r>
      <w:r w:rsidRPr="00CD51BD">
        <w:rPr>
          <w:w w:val="105"/>
        </w:rPr>
        <w:t>of</w:t>
      </w:r>
      <w:r w:rsidRPr="00CD51BD">
        <w:rPr>
          <w:spacing w:val="-8"/>
          <w:w w:val="105"/>
        </w:rPr>
        <w:t xml:space="preserve"> </w:t>
      </w:r>
      <w:r w:rsidRPr="00CD51BD">
        <w:rPr>
          <w:w w:val="105"/>
        </w:rPr>
        <w:t>the</w:t>
      </w:r>
      <w:r w:rsidRPr="00CD51BD">
        <w:rPr>
          <w:spacing w:val="-4"/>
          <w:w w:val="105"/>
        </w:rPr>
        <w:t xml:space="preserve"> </w:t>
      </w:r>
      <w:r>
        <w:rPr>
          <w:w w:val="105"/>
        </w:rPr>
        <w:t>Department</w:t>
      </w:r>
      <w:r w:rsidRPr="00CD51BD">
        <w:rPr>
          <w:spacing w:val="-8"/>
          <w:w w:val="105"/>
        </w:rPr>
        <w:t xml:space="preserve"> </w:t>
      </w:r>
      <w:r w:rsidRPr="00CD51BD">
        <w:rPr>
          <w:w w:val="105"/>
        </w:rPr>
        <w:t>or</w:t>
      </w:r>
      <w:r w:rsidRPr="00CD51BD">
        <w:rPr>
          <w:spacing w:val="-4"/>
          <w:w w:val="105"/>
        </w:rPr>
        <w:t xml:space="preserve"> </w:t>
      </w:r>
      <w:r w:rsidRPr="00CD51BD">
        <w:rPr>
          <w:w w:val="105"/>
        </w:rPr>
        <w:t>any member of an evaluation</w:t>
      </w:r>
      <w:r>
        <w:rPr>
          <w:w w:val="105"/>
        </w:rPr>
        <w:t xml:space="preserve"> team </w:t>
      </w:r>
      <w:r w:rsidRPr="00CD51BD">
        <w:rPr>
          <w:w w:val="105"/>
        </w:rPr>
        <w:t>at any time;</w:t>
      </w:r>
    </w:p>
    <w:p w14:paraId="27CAEC47" w14:textId="062D42F9" w:rsidR="002F7CF9" w:rsidRPr="00131908" w:rsidRDefault="002F7CF9" w:rsidP="008900C6">
      <w:pPr>
        <w:pStyle w:val="ListParagraph"/>
        <w:widowControl w:val="0"/>
        <w:numPr>
          <w:ilvl w:val="0"/>
          <w:numId w:val="20"/>
        </w:numPr>
        <w:autoSpaceDE w:val="0"/>
        <w:autoSpaceDN w:val="0"/>
        <w:spacing w:before="0"/>
        <w:ind w:left="714" w:hanging="357"/>
        <w:contextualSpacing w:val="0"/>
        <w:jc w:val="both"/>
      </w:pPr>
      <w:r w:rsidRPr="00CD51BD">
        <w:rPr>
          <w:w w:val="105"/>
        </w:rPr>
        <w:t>not</w:t>
      </w:r>
      <w:r w:rsidRPr="00CD51BD">
        <w:rPr>
          <w:spacing w:val="-8"/>
          <w:w w:val="105"/>
        </w:rPr>
        <w:t xml:space="preserve"> </w:t>
      </w:r>
      <w:r w:rsidRPr="00CD51BD">
        <w:rPr>
          <w:w w:val="105"/>
        </w:rPr>
        <w:t>make</w:t>
      </w:r>
      <w:r w:rsidRPr="00CD51BD">
        <w:rPr>
          <w:spacing w:val="-9"/>
          <w:w w:val="105"/>
        </w:rPr>
        <w:t xml:space="preserve"> </w:t>
      </w:r>
      <w:r w:rsidRPr="00CD51BD">
        <w:rPr>
          <w:w w:val="105"/>
        </w:rPr>
        <w:t>any</w:t>
      </w:r>
      <w:r w:rsidRPr="00CD51BD">
        <w:rPr>
          <w:spacing w:val="-6"/>
          <w:w w:val="105"/>
        </w:rPr>
        <w:t xml:space="preserve"> </w:t>
      </w:r>
      <w:r w:rsidRPr="00CD51BD">
        <w:rPr>
          <w:w w:val="105"/>
        </w:rPr>
        <w:t>news</w:t>
      </w:r>
      <w:r w:rsidRPr="00CD51BD">
        <w:rPr>
          <w:spacing w:val="-8"/>
          <w:w w:val="105"/>
        </w:rPr>
        <w:t xml:space="preserve"> </w:t>
      </w:r>
      <w:r w:rsidRPr="00CD51BD">
        <w:rPr>
          <w:w w:val="105"/>
        </w:rPr>
        <w:t>releases</w:t>
      </w:r>
      <w:r w:rsidRPr="00CD51BD">
        <w:rPr>
          <w:spacing w:val="-1"/>
          <w:w w:val="105"/>
        </w:rPr>
        <w:t xml:space="preserve"> </w:t>
      </w:r>
      <w:r w:rsidRPr="00CD51BD">
        <w:rPr>
          <w:w w:val="105"/>
        </w:rPr>
        <w:t>or</w:t>
      </w:r>
      <w:r w:rsidRPr="00CD51BD">
        <w:rPr>
          <w:spacing w:val="-9"/>
          <w:w w:val="105"/>
        </w:rPr>
        <w:t xml:space="preserve"> </w:t>
      </w:r>
      <w:r w:rsidRPr="00CD51BD">
        <w:rPr>
          <w:w w:val="105"/>
        </w:rPr>
        <w:t>responses</w:t>
      </w:r>
      <w:r w:rsidRPr="00CD51BD">
        <w:rPr>
          <w:spacing w:val="-7"/>
          <w:w w:val="105"/>
        </w:rPr>
        <w:t xml:space="preserve"> </w:t>
      </w:r>
      <w:r w:rsidRPr="00CD51BD">
        <w:rPr>
          <w:w w:val="105"/>
        </w:rPr>
        <w:t>to</w:t>
      </w:r>
      <w:r w:rsidRPr="00CD51BD">
        <w:rPr>
          <w:spacing w:val="-7"/>
          <w:w w:val="105"/>
        </w:rPr>
        <w:t xml:space="preserve"> </w:t>
      </w:r>
      <w:r w:rsidRPr="00CD51BD">
        <w:rPr>
          <w:w w:val="105"/>
        </w:rPr>
        <w:t>media</w:t>
      </w:r>
      <w:r w:rsidRPr="00CD51BD">
        <w:rPr>
          <w:spacing w:val="-4"/>
          <w:w w:val="105"/>
        </w:rPr>
        <w:t xml:space="preserve"> </w:t>
      </w:r>
      <w:r w:rsidRPr="00CD51BD">
        <w:rPr>
          <w:w w:val="105"/>
        </w:rPr>
        <w:t>enquiries</w:t>
      </w:r>
      <w:r w:rsidRPr="00CD51BD">
        <w:rPr>
          <w:spacing w:val="-3"/>
          <w:w w:val="105"/>
        </w:rPr>
        <w:t xml:space="preserve"> </w:t>
      </w:r>
      <w:r w:rsidRPr="00CD51BD">
        <w:rPr>
          <w:w w:val="105"/>
        </w:rPr>
        <w:t>and</w:t>
      </w:r>
      <w:r w:rsidRPr="00CD51BD">
        <w:rPr>
          <w:spacing w:val="-9"/>
          <w:w w:val="105"/>
        </w:rPr>
        <w:t xml:space="preserve"> </w:t>
      </w:r>
      <w:r w:rsidRPr="00CD51BD">
        <w:rPr>
          <w:w w:val="105"/>
        </w:rPr>
        <w:t>questions</w:t>
      </w:r>
      <w:r w:rsidRPr="00CD51BD">
        <w:rPr>
          <w:spacing w:val="-5"/>
          <w:w w:val="105"/>
        </w:rPr>
        <w:t xml:space="preserve"> </w:t>
      </w:r>
      <w:r w:rsidRPr="00CD51BD">
        <w:rPr>
          <w:w w:val="105"/>
        </w:rPr>
        <w:t>pertaining</w:t>
      </w:r>
      <w:r w:rsidRPr="00CD51BD">
        <w:rPr>
          <w:spacing w:val="-5"/>
          <w:w w:val="105"/>
        </w:rPr>
        <w:t xml:space="preserve"> </w:t>
      </w:r>
      <w:r w:rsidRPr="00CD51BD">
        <w:rPr>
          <w:w w:val="105"/>
        </w:rPr>
        <w:t>to</w:t>
      </w:r>
      <w:r w:rsidRPr="00CD51BD">
        <w:rPr>
          <w:spacing w:val="-7"/>
          <w:w w:val="105"/>
        </w:rPr>
        <w:t xml:space="preserve"> </w:t>
      </w:r>
      <w:r w:rsidRPr="00CD51BD">
        <w:rPr>
          <w:w w:val="105"/>
        </w:rPr>
        <w:t xml:space="preserve">this process without the </w:t>
      </w:r>
      <w:r>
        <w:rPr>
          <w:w w:val="105"/>
        </w:rPr>
        <w:t>Department</w:t>
      </w:r>
      <w:r w:rsidRPr="00CD51BD">
        <w:rPr>
          <w:w w:val="105"/>
        </w:rPr>
        <w:t>’s written approval; and</w:t>
      </w:r>
    </w:p>
    <w:p w14:paraId="2ED71DAF" w14:textId="116F00B5" w:rsidR="002F7CF9" w:rsidRPr="00131908" w:rsidRDefault="002F7CF9" w:rsidP="008900C6">
      <w:pPr>
        <w:pStyle w:val="ListParagraph"/>
        <w:widowControl w:val="0"/>
        <w:numPr>
          <w:ilvl w:val="0"/>
          <w:numId w:val="20"/>
        </w:numPr>
        <w:autoSpaceDE w:val="0"/>
        <w:autoSpaceDN w:val="0"/>
        <w:spacing w:before="0"/>
        <w:ind w:left="714" w:hanging="357"/>
        <w:contextualSpacing w:val="0"/>
        <w:jc w:val="both"/>
      </w:pPr>
      <w:r w:rsidRPr="00CD51BD">
        <w:rPr>
          <w:w w:val="105"/>
        </w:rPr>
        <w:t>not</w:t>
      </w:r>
      <w:r w:rsidRPr="00CD51BD">
        <w:rPr>
          <w:spacing w:val="-9"/>
          <w:w w:val="105"/>
        </w:rPr>
        <w:t xml:space="preserve"> </w:t>
      </w:r>
      <w:r w:rsidRPr="00CD51BD">
        <w:rPr>
          <w:w w:val="105"/>
        </w:rPr>
        <w:t>attempt</w:t>
      </w:r>
      <w:r w:rsidRPr="00CD51BD">
        <w:rPr>
          <w:spacing w:val="-10"/>
          <w:w w:val="105"/>
        </w:rPr>
        <w:t xml:space="preserve"> </w:t>
      </w:r>
      <w:r w:rsidRPr="00CD51BD">
        <w:rPr>
          <w:w w:val="105"/>
        </w:rPr>
        <w:t>to</w:t>
      </w:r>
      <w:r w:rsidRPr="00CD51BD">
        <w:rPr>
          <w:spacing w:val="-9"/>
          <w:w w:val="105"/>
        </w:rPr>
        <w:t xml:space="preserve"> </w:t>
      </w:r>
      <w:r w:rsidRPr="00CD51BD">
        <w:rPr>
          <w:w w:val="105"/>
        </w:rPr>
        <w:t>seek</w:t>
      </w:r>
      <w:r w:rsidRPr="00CD51BD">
        <w:rPr>
          <w:spacing w:val="-9"/>
          <w:w w:val="105"/>
        </w:rPr>
        <w:t xml:space="preserve"> </w:t>
      </w:r>
      <w:r w:rsidRPr="00CD51BD">
        <w:rPr>
          <w:w w:val="105"/>
        </w:rPr>
        <w:t>confidential</w:t>
      </w:r>
      <w:r w:rsidRPr="00CD51BD">
        <w:rPr>
          <w:spacing w:val="-4"/>
          <w:w w:val="105"/>
        </w:rPr>
        <w:t xml:space="preserve"> </w:t>
      </w:r>
      <w:r w:rsidRPr="00CD51BD">
        <w:rPr>
          <w:w w:val="105"/>
        </w:rPr>
        <w:t>information</w:t>
      </w:r>
      <w:r w:rsidRPr="00CD51BD">
        <w:rPr>
          <w:spacing w:val="-6"/>
          <w:w w:val="105"/>
        </w:rPr>
        <w:t xml:space="preserve"> </w:t>
      </w:r>
      <w:r w:rsidRPr="00CD51BD">
        <w:rPr>
          <w:w w:val="105"/>
        </w:rPr>
        <w:t>in</w:t>
      </w:r>
      <w:r w:rsidRPr="00CD51BD">
        <w:rPr>
          <w:spacing w:val="-9"/>
          <w:w w:val="105"/>
        </w:rPr>
        <w:t xml:space="preserve"> </w:t>
      </w:r>
      <w:r w:rsidRPr="00CD51BD">
        <w:rPr>
          <w:w w:val="105"/>
        </w:rPr>
        <w:t>respect</w:t>
      </w:r>
      <w:r w:rsidRPr="00CD51BD">
        <w:rPr>
          <w:spacing w:val="-1"/>
          <w:w w:val="105"/>
        </w:rPr>
        <w:t xml:space="preserve"> </w:t>
      </w:r>
      <w:r w:rsidRPr="00CD51BD">
        <w:rPr>
          <w:w w:val="105"/>
        </w:rPr>
        <w:t>of</w:t>
      </w:r>
      <w:r w:rsidRPr="00CD51BD">
        <w:rPr>
          <w:spacing w:val="-9"/>
          <w:w w:val="105"/>
        </w:rPr>
        <w:t xml:space="preserve"> </w:t>
      </w:r>
      <w:r w:rsidRPr="00CD51BD">
        <w:rPr>
          <w:w w:val="105"/>
        </w:rPr>
        <w:t>this</w:t>
      </w:r>
      <w:r w:rsidRPr="00CD51BD">
        <w:rPr>
          <w:spacing w:val="-9"/>
          <w:w w:val="105"/>
        </w:rPr>
        <w:t xml:space="preserve"> </w:t>
      </w:r>
      <w:r w:rsidRPr="00CD51BD">
        <w:rPr>
          <w:w w:val="105"/>
        </w:rPr>
        <w:t>tender</w:t>
      </w:r>
      <w:r w:rsidRPr="00CD51BD">
        <w:rPr>
          <w:spacing w:val="-4"/>
          <w:w w:val="105"/>
        </w:rPr>
        <w:t xml:space="preserve"> </w:t>
      </w:r>
      <w:r w:rsidRPr="00CD51BD">
        <w:rPr>
          <w:w w:val="105"/>
        </w:rPr>
        <w:t>process</w:t>
      </w:r>
      <w:r w:rsidRPr="00CD51BD">
        <w:rPr>
          <w:spacing w:val="-7"/>
          <w:w w:val="105"/>
        </w:rPr>
        <w:t xml:space="preserve"> </w:t>
      </w:r>
      <w:r w:rsidRPr="00CD51BD">
        <w:rPr>
          <w:w w:val="105"/>
        </w:rPr>
        <w:t>from</w:t>
      </w:r>
      <w:r w:rsidRPr="00CD51BD">
        <w:rPr>
          <w:spacing w:val="-8"/>
          <w:w w:val="105"/>
        </w:rPr>
        <w:t xml:space="preserve"> </w:t>
      </w:r>
      <w:r w:rsidRPr="00CD51BD">
        <w:rPr>
          <w:w w:val="105"/>
        </w:rPr>
        <w:t>the</w:t>
      </w:r>
      <w:r w:rsidRPr="00CD51BD">
        <w:rPr>
          <w:spacing w:val="-5"/>
          <w:w w:val="105"/>
        </w:rPr>
        <w:t xml:space="preserve"> </w:t>
      </w:r>
      <w:r>
        <w:rPr>
          <w:w w:val="105"/>
        </w:rPr>
        <w:t>Department</w:t>
      </w:r>
      <w:r w:rsidRPr="00CD51BD">
        <w:rPr>
          <w:w w:val="105"/>
        </w:rPr>
        <w:t>’s employees and others who have access to confidential information.</w:t>
      </w:r>
    </w:p>
    <w:p w14:paraId="0D9A9DC4" w14:textId="07F1AE7C" w:rsidR="002F7CF9" w:rsidRPr="00131908" w:rsidRDefault="002F7CF9" w:rsidP="002F7CF9">
      <w:pPr>
        <w:pStyle w:val="BodyText"/>
        <w:spacing w:after="120" w:line="288" w:lineRule="auto"/>
        <w:ind w:right="15"/>
        <w:jc w:val="both"/>
        <w:rPr>
          <w:sz w:val="22"/>
          <w:szCs w:val="22"/>
        </w:rPr>
      </w:pPr>
      <w:r w:rsidRPr="00131908">
        <w:rPr>
          <w:w w:val="105"/>
          <w:sz w:val="22"/>
          <w:szCs w:val="22"/>
        </w:rPr>
        <w:t>The Tenderer acknowledges that if it is awarded a contract from this tender process and if any matter warranted</w:t>
      </w:r>
      <w:r w:rsidRPr="00131908">
        <w:rPr>
          <w:spacing w:val="-5"/>
          <w:w w:val="105"/>
          <w:sz w:val="22"/>
          <w:szCs w:val="22"/>
        </w:rPr>
        <w:t xml:space="preserve"> </w:t>
      </w:r>
      <w:r w:rsidRPr="00131908">
        <w:rPr>
          <w:w w:val="105"/>
          <w:sz w:val="22"/>
          <w:szCs w:val="22"/>
        </w:rPr>
        <w:t>in</w:t>
      </w:r>
      <w:r w:rsidRPr="00131908">
        <w:rPr>
          <w:spacing w:val="-5"/>
          <w:w w:val="105"/>
          <w:sz w:val="22"/>
          <w:szCs w:val="22"/>
        </w:rPr>
        <w:t xml:space="preserve"> </w:t>
      </w:r>
      <w:r w:rsidRPr="00131908">
        <w:rPr>
          <w:w w:val="105"/>
          <w:sz w:val="22"/>
          <w:szCs w:val="22"/>
        </w:rPr>
        <w:t>this</w:t>
      </w:r>
      <w:r w:rsidRPr="00131908">
        <w:rPr>
          <w:spacing w:val="-3"/>
          <w:w w:val="105"/>
          <w:sz w:val="22"/>
          <w:szCs w:val="22"/>
        </w:rPr>
        <w:t xml:space="preserve"> </w:t>
      </w:r>
      <w:r w:rsidRPr="00131908">
        <w:rPr>
          <w:w w:val="105"/>
          <w:sz w:val="22"/>
          <w:szCs w:val="22"/>
        </w:rPr>
        <w:t>clause</w:t>
      </w:r>
      <w:r w:rsidRPr="00131908">
        <w:rPr>
          <w:spacing w:val="-6"/>
          <w:w w:val="105"/>
          <w:sz w:val="22"/>
          <w:szCs w:val="22"/>
        </w:rPr>
        <w:t xml:space="preserve"> </w:t>
      </w:r>
      <w:r w:rsidRPr="00131908">
        <w:rPr>
          <w:w w:val="105"/>
          <w:sz w:val="22"/>
          <w:szCs w:val="22"/>
        </w:rPr>
        <w:t>is</w:t>
      </w:r>
      <w:r w:rsidRPr="00131908">
        <w:rPr>
          <w:spacing w:val="-6"/>
          <w:w w:val="105"/>
          <w:sz w:val="22"/>
          <w:szCs w:val="22"/>
        </w:rPr>
        <w:t xml:space="preserve"> </w:t>
      </w:r>
      <w:r w:rsidRPr="00131908">
        <w:rPr>
          <w:w w:val="105"/>
          <w:sz w:val="22"/>
          <w:szCs w:val="22"/>
        </w:rPr>
        <w:t>found</w:t>
      </w:r>
      <w:r w:rsidRPr="00131908">
        <w:rPr>
          <w:spacing w:val="-2"/>
          <w:w w:val="105"/>
          <w:sz w:val="22"/>
          <w:szCs w:val="22"/>
        </w:rPr>
        <w:t xml:space="preserve"> </w:t>
      </w:r>
      <w:r w:rsidRPr="00131908">
        <w:rPr>
          <w:w w:val="105"/>
          <w:sz w:val="22"/>
          <w:szCs w:val="22"/>
        </w:rPr>
        <w:t>not</w:t>
      </w:r>
      <w:r w:rsidRPr="00131908">
        <w:rPr>
          <w:spacing w:val="-4"/>
          <w:w w:val="105"/>
          <w:sz w:val="22"/>
          <w:szCs w:val="22"/>
        </w:rPr>
        <w:t xml:space="preserve"> </w:t>
      </w:r>
      <w:r w:rsidRPr="00131908">
        <w:rPr>
          <w:w w:val="105"/>
          <w:sz w:val="22"/>
          <w:szCs w:val="22"/>
        </w:rPr>
        <w:t>to</w:t>
      </w:r>
      <w:r w:rsidRPr="00131908">
        <w:rPr>
          <w:spacing w:val="-2"/>
          <w:w w:val="105"/>
          <w:sz w:val="22"/>
          <w:szCs w:val="22"/>
        </w:rPr>
        <w:t xml:space="preserve"> </w:t>
      </w:r>
      <w:r w:rsidRPr="00131908">
        <w:rPr>
          <w:w w:val="105"/>
          <w:sz w:val="22"/>
          <w:szCs w:val="22"/>
        </w:rPr>
        <w:t>be</w:t>
      </w:r>
      <w:r w:rsidRPr="00131908">
        <w:rPr>
          <w:spacing w:val="-5"/>
          <w:w w:val="105"/>
          <w:sz w:val="22"/>
          <w:szCs w:val="22"/>
        </w:rPr>
        <w:t xml:space="preserve"> </w:t>
      </w:r>
      <w:r w:rsidRPr="00131908">
        <w:rPr>
          <w:w w:val="105"/>
          <w:sz w:val="22"/>
          <w:szCs w:val="22"/>
        </w:rPr>
        <w:t>true</w:t>
      </w:r>
      <w:r w:rsidRPr="00131908">
        <w:rPr>
          <w:spacing w:val="-6"/>
          <w:w w:val="105"/>
          <w:sz w:val="22"/>
          <w:szCs w:val="22"/>
        </w:rPr>
        <w:t xml:space="preserve"> </w:t>
      </w:r>
      <w:r w:rsidRPr="00131908">
        <w:rPr>
          <w:w w:val="105"/>
          <w:sz w:val="22"/>
          <w:szCs w:val="22"/>
        </w:rPr>
        <w:t>or</w:t>
      </w:r>
      <w:r w:rsidRPr="00131908">
        <w:rPr>
          <w:spacing w:val="-4"/>
          <w:w w:val="105"/>
          <w:sz w:val="22"/>
          <w:szCs w:val="22"/>
        </w:rPr>
        <w:t xml:space="preserve"> </w:t>
      </w:r>
      <w:r w:rsidRPr="00131908">
        <w:rPr>
          <w:w w:val="105"/>
          <w:sz w:val="22"/>
          <w:szCs w:val="22"/>
        </w:rPr>
        <w:t>not</w:t>
      </w:r>
      <w:r w:rsidRPr="00131908">
        <w:rPr>
          <w:spacing w:val="-4"/>
          <w:w w:val="105"/>
          <w:sz w:val="22"/>
          <w:szCs w:val="22"/>
        </w:rPr>
        <w:t xml:space="preserve"> </w:t>
      </w:r>
      <w:r w:rsidRPr="00131908">
        <w:rPr>
          <w:w w:val="105"/>
          <w:sz w:val="22"/>
          <w:szCs w:val="22"/>
        </w:rPr>
        <w:t>to</w:t>
      </w:r>
      <w:r w:rsidRPr="00131908">
        <w:rPr>
          <w:spacing w:val="-2"/>
          <w:w w:val="105"/>
          <w:sz w:val="22"/>
          <w:szCs w:val="22"/>
        </w:rPr>
        <w:t xml:space="preserve"> </w:t>
      </w:r>
      <w:r w:rsidRPr="00131908">
        <w:rPr>
          <w:w w:val="105"/>
          <w:sz w:val="22"/>
          <w:szCs w:val="22"/>
        </w:rPr>
        <w:t>be</w:t>
      </w:r>
      <w:r w:rsidRPr="00131908">
        <w:rPr>
          <w:spacing w:val="-5"/>
          <w:w w:val="105"/>
          <w:sz w:val="22"/>
          <w:szCs w:val="22"/>
        </w:rPr>
        <w:t xml:space="preserve"> </w:t>
      </w:r>
      <w:r w:rsidRPr="00131908">
        <w:rPr>
          <w:w w:val="105"/>
          <w:sz w:val="22"/>
          <w:szCs w:val="22"/>
        </w:rPr>
        <w:t>correct,</w:t>
      </w:r>
      <w:r w:rsidRPr="00131908">
        <w:rPr>
          <w:spacing w:val="-4"/>
          <w:w w:val="105"/>
          <w:sz w:val="22"/>
          <w:szCs w:val="22"/>
        </w:rPr>
        <w:t xml:space="preserve"> </w:t>
      </w:r>
      <w:r w:rsidRPr="00131908">
        <w:rPr>
          <w:w w:val="105"/>
          <w:sz w:val="22"/>
          <w:szCs w:val="22"/>
        </w:rPr>
        <w:t>the</w:t>
      </w:r>
      <w:r w:rsidRPr="00131908">
        <w:rPr>
          <w:spacing w:val="-6"/>
          <w:w w:val="105"/>
          <w:sz w:val="22"/>
          <w:szCs w:val="22"/>
        </w:rPr>
        <w:t xml:space="preserve"> </w:t>
      </w:r>
      <w:r w:rsidRPr="00131908">
        <w:rPr>
          <w:w w:val="105"/>
          <w:sz w:val="22"/>
          <w:szCs w:val="22"/>
        </w:rPr>
        <w:t>contractor</w:t>
      </w:r>
      <w:r w:rsidRPr="00131908">
        <w:rPr>
          <w:spacing w:val="-2"/>
          <w:w w:val="105"/>
          <w:sz w:val="22"/>
          <w:szCs w:val="22"/>
        </w:rPr>
        <w:t xml:space="preserve"> </w:t>
      </w:r>
      <w:r w:rsidRPr="00131908">
        <w:rPr>
          <w:w w:val="105"/>
          <w:sz w:val="22"/>
          <w:szCs w:val="22"/>
        </w:rPr>
        <w:t>will</w:t>
      </w:r>
      <w:r w:rsidRPr="00131908">
        <w:rPr>
          <w:spacing w:val="-6"/>
          <w:w w:val="105"/>
          <w:sz w:val="22"/>
          <w:szCs w:val="22"/>
        </w:rPr>
        <w:t xml:space="preserve"> </w:t>
      </w:r>
      <w:r w:rsidRPr="00131908">
        <w:rPr>
          <w:w w:val="105"/>
          <w:sz w:val="22"/>
          <w:szCs w:val="22"/>
        </w:rPr>
        <w:t>be</w:t>
      </w:r>
      <w:r w:rsidRPr="00131908">
        <w:rPr>
          <w:spacing w:val="-6"/>
          <w:w w:val="105"/>
          <w:sz w:val="22"/>
          <w:szCs w:val="22"/>
        </w:rPr>
        <w:t xml:space="preserve"> </w:t>
      </w:r>
      <w:r w:rsidRPr="00131908">
        <w:rPr>
          <w:w w:val="105"/>
          <w:sz w:val="22"/>
          <w:szCs w:val="22"/>
        </w:rPr>
        <w:t>in</w:t>
      </w:r>
      <w:r w:rsidRPr="00131908">
        <w:rPr>
          <w:spacing w:val="-6"/>
          <w:w w:val="105"/>
          <w:sz w:val="22"/>
          <w:szCs w:val="22"/>
        </w:rPr>
        <w:t xml:space="preserve"> </w:t>
      </w:r>
      <w:r w:rsidRPr="00131908">
        <w:rPr>
          <w:w w:val="105"/>
          <w:sz w:val="22"/>
          <w:szCs w:val="22"/>
        </w:rPr>
        <w:t>fundamental breach</w:t>
      </w:r>
      <w:r w:rsidRPr="00131908">
        <w:rPr>
          <w:spacing w:val="-11"/>
          <w:w w:val="105"/>
          <w:sz w:val="22"/>
          <w:szCs w:val="22"/>
        </w:rPr>
        <w:t xml:space="preserve"> </w:t>
      </w:r>
      <w:r w:rsidRPr="00131908">
        <w:rPr>
          <w:w w:val="105"/>
          <w:sz w:val="22"/>
          <w:szCs w:val="22"/>
        </w:rPr>
        <w:t>of</w:t>
      </w:r>
      <w:r w:rsidRPr="00131908">
        <w:rPr>
          <w:spacing w:val="-8"/>
          <w:w w:val="105"/>
          <w:sz w:val="22"/>
          <w:szCs w:val="22"/>
        </w:rPr>
        <w:t xml:space="preserve"> </w:t>
      </w:r>
      <w:r w:rsidRPr="00131908">
        <w:rPr>
          <w:w w:val="105"/>
          <w:sz w:val="22"/>
          <w:szCs w:val="22"/>
        </w:rPr>
        <w:t>the</w:t>
      </w:r>
      <w:r w:rsidRPr="00131908">
        <w:rPr>
          <w:spacing w:val="-9"/>
          <w:w w:val="105"/>
          <w:sz w:val="22"/>
          <w:szCs w:val="22"/>
        </w:rPr>
        <w:t xml:space="preserve"> </w:t>
      </w:r>
      <w:r w:rsidRPr="00131908">
        <w:rPr>
          <w:w w:val="105"/>
          <w:sz w:val="22"/>
          <w:szCs w:val="22"/>
        </w:rPr>
        <w:t>contract</w:t>
      </w:r>
      <w:r w:rsidRPr="00131908">
        <w:rPr>
          <w:spacing w:val="-8"/>
          <w:w w:val="105"/>
          <w:sz w:val="22"/>
          <w:szCs w:val="22"/>
        </w:rPr>
        <w:t xml:space="preserve"> </w:t>
      </w:r>
      <w:r w:rsidRPr="00131908">
        <w:rPr>
          <w:w w:val="105"/>
          <w:sz w:val="22"/>
          <w:szCs w:val="22"/>
        </w:rPr>
        <w:t>and</w:t>
      </w:r>
      <w:r w:rsidRPr="00131908">
        <w:rPr>
          <w:spacing w:val="-9"/>
          <w:w w:val="105"/>
          <w:sz w:val="22"/>
          <w:szCs w:val="22"/>
        </w:rPr>
        <w:t xml:space="preserve"> </w:t>
      </w:r>
      <w:r w:rsidRPr="00131908">
        <w:rPr>
          <w:w w:val="105"/>
          <w:sz w:val="22"/>
          <w:szCs w:val="22"/>
        </w:rPr>
        <w:t>the</w:t>
      </w:r>
      <w:r w:rsidRPr="00131908">
        <w:rPr>
          <w:spacing w:val="-11"/>
          <w:w w:val="105"/>
          <w:sz w:val="22"/>
          <w:szCs w:val="22"/>
        </w:rPr>
        <w:t xml:space="preserve"> </w:t>
      </w:r>
      <w:r>
        <w:rPr>
          <w:w w:val="105"/>
          <w:sz w:val="22"/>
          <w:szCs w:val="22"/>
        </w:rPr>
        <w:t>Department</w:t>
      </w:r>
      <w:r w:rsidRPr="00131908">
        <w:rPr>
          <w:spacing w:val="-8"/>
          <w:w w:val="105"/>
          <w:sz w:val="22"/>
          <w:szCs w:val="22"/>
        </w:rPr>
        <w:t xml:space="preserve"> </w:t>
      </w:r>
      <w:r w:rsidRPr="00131908">
        <w:rPr>
          <w:w w:val="105"/>
          <w:sz w:val="22"/>
          <w:szCs w:val="22"/>
        </w:rPr>
        <w:t>may</w:t>
      </w:r>
      <w:r w:rsidRPr="00131908">
        <w:rPr>
          <w:spacing w:val="-11"/>
          <w:w w:val="105"/>
          <w:sz w:val="22"/>
          <w:szCs w:val="22"/>
        </w:rPr>
        <w:t xml:space="preserve"> </w:t>
      </w:r>
      <w:r w:rsidRPr="00131908">
        <w:rPr>
          <w:w w:val="105"/>
          <w:sz w:val="22"/>
          <w:szCs w:val="22"/>
        </w:rPr>
        <w:t>(at</w:t>
      </w:r>
      <w:r w:rsidRPr="00131908">
        <w:rPr>
          <w:spacing w:val="-8"/>
          <w:w w:val="105"/>
          <w:sz w:val="22"/>
          <w:szCs w:val="22"/>
        </w:rPr>
        <w:t xml:space="preserve"> </w:t>
      </w:r>
      <w:r w:rsidRPr="00131908">
        <w:rPr>
          <w:w w:val="105"/>
          <w:sz w:val="22"/>
          <w:szCs w:val="22"/>
        </w:rPr>
        <w:t>its</w:t>
      </w:r>
      <w:r w:rsidRPr="00131908">
        <w:rPr>
          <w:spacing w:val="-11"/>
          <w:w w:val="105"/>
          <w:sz w:val="22"/>
          <w:szCs w:val="22"/>
        </w:rPr>
        <w:t xml:space="preserve"> </w:t>
      </w:r>
      <w:r w:rsidRPr="00131908">
        <w:rPr>
          <w:w w:val="105"/>
          <w:sz w:val="22"/>
          <w:szCs w:val="22"/>
        </w:rPr>
        <w:t>discretion)</w:t>
      </w:r>
      <w:r w:rsidRPr="00131908">
        <w:rPr>
          <w:spacing w:val="-6"/>
          <w:w w:val="105"/>
          <w:sz w:val="22"/>
          <w:szCs w:val="22"/>
        </w:rPr>
        <w:t xml:space="preserve"> </w:t>
      </w:r>
      <w:r w:rsidRPr="00131908">
        <w:rPr>
          <w:w w:val="105"/>
          <w:sz w:val="22"/>
          <w:szCs w:val="22"/>
        </w:rPr>
        <w:t>terminate</w:t>
      </w:r>
      <w:r w:rsidRPr="00131908">
        <w:rPr>
          <w:spacing w:val="-11"/>
          <w:w w:val="105"/>
          <w:sz w:val="22"/>
          <w:szCs w:val="22"/>
        </w:rPr>
        <w:t xml:space="preserve"> </w:t>
      </w:r>
      <w:r w:rsidRPr="00131908">
        <w:rPr>
          <w:w w:val="105"/>
          <w:sz w:val="22"/>
          <w:szCs w:val="22"/>
        </w:rPr>
        <w:t>the</w:t>
      </w:r>
      <w:r w:rsidRPr="00131908">
        <w:rPr>
          <w:spacing w:val="-11"/>
          <w:w w:val="105"/>
          <w:sz w:val="22"/>
          <w:szCs w:val="22"/>
        </w:rPr>
        <w:t xml:space="preserve"> </w:t>
      </w:r>
      <w:r w:rsidRPr="00131908">
        <w:rPr>
          <w:w w:val="105"/>
          <w:sz w:val="22"/>
          <w:szCs w:val="22"/>
        </w:rPr>
        <w:t>contract</w:t>
      </w:r>
      <w:r w:rsidRPr="00131908">
        <w:rPr>
          <w:spacing w:val="-10"/>
          <w:w w:val="105"/>
          <w:sz w:val="22"/>
          <w:szCs w:val="22"/>
        </w:rPr>
        <w:t xml:space="preserve"> </w:t>
      </w:r>
      <w:r w:rsidRPr="00131908">
        <w:rPr>
          <w:w w:val="105"/>
          <w:sz w:val="22"/>
          <w:szCs w:val="22"/>
        </w:rPr>
        <w:t>and</w:t>
      </w:r>
      <w:r w:rsidRPr="00131908">
        <w:rPr>
          <w:spacing w:val="-12"/>
          <w:w w:val="105"/>
          <w:sz w:val="22"/>
          <w:szCs w:val="22"/>
        </w:rPr>
        <w:t xml:space="preserve"> </w:t>
      </w:r>
      <w:r w:rsidRPr="00131908">
        <w:rPr>
          <w:w w:val="105"/>
          <w:sz w:val="22"/>
          <w:szCs w:val="22"/>
        </w:rPr>
        <w:t>claim</w:t>
      </w:r>
      <w:r w:rsidRPr="00131908">
        <w:rPr>
          <w:spacing w:val="-8"/>
          <w:w w:val="105"/>
          <w:sz w:val="22"/>
          <w:szCs w:val="22"/>
        </w:rPr>
        <w:t xml:space="preserve"> </w:t>
      </w:r>
      <w:r w:rsidRPr="00131908">
        <w:rPr>
          <w:w w:val="105"/>
          <w:sz w:val="22"/>
          <w:szCs w:val="22"/>
        </w:rPr>
        <w:t>damages for breach of contract.</w:t>
      </w:r>
    </w:p>
    <w:p w14:paraId="2FBD1022" w14:textId="16BBE879" w:rsidR="002F7CF9" w:rsidRPr="00844DEF" w:rsidRDefault="002F7CF9" w:rsidP="002F7CF9">
      <w:pPr>
        <w:pStyle w:val="Heading1"/>
        <w:rPr>
          <w:rFonts w:ascii="Aptos Display" w:hAnsi="Aptos Display"/>
          <w:bCs/>
          <w:sz w:val="30"/>
          <w:szCs w:val="30"/>
        </w:rPr>
      </w:pPr>
      <w:bookmarkStart w:id="10" w:name="_Toc240009428"/>
      <w:r w:rsidRPr="00844DEF">
        <w:rPr>
          <w:rFonts w:ascii="Aptos Display" w:hAnsi="Aptos Display"/>
          <w:sz w:val="30"/>
          <w:szCs w:val="30"/>
        </w:rPr>
        <w:t>CT 8</w:t>
      </w:r>
      <w:r>
        <w:rPr>
          <w:rFonts w:ascii="Aptos Display" w:hAnsi="Aptos Display"/>
          <w:sz w:val="30"/>
          <w:szCs w:val="30"/>
        </w:rPr>
        <w:t xml:space="preserve"> C</w:t>
      </w:r>
      <w:r w:rsidRPr="00844DEF">
        <w:rPr>
          <w:rFonts w:ascii="Aptos Display" w:hAnsi="Aptos Display"/>
          <w:sz w:val="30"/>
          <w:szCs w:val="30"/>
        </w:rPr>
        <w:t>ONFLICT OF INTEREST</w:t>
      </w:r>
      <w:bookmarkEnd w:id="10"/>
    </w:p>
    <w:p w14:paraId="0320BD66" w14:textId="77777777" w:rsidR="002F7CF9" w:rsidRPr="00603F21" w:rsidRDefault="002F7CF9" w:rsidP="002F7CF9">
      <w:pPr>
        <w:pStyle w:val="BodyText"/>
        <w:spacing w:before="23"/>
        <w:rPr>
          <w:b/>
        </w:rPr>
      </w:pPr>
    </w:p>
    <w:p w14:paraId="1A0EABC1" w14:textId="27872C18" w:rsidR="002F7CF9" w:rsidRDefault="002F7CF9" w:rsidP="002F7CF9">
      <w:pPr>
        <w:pStyle w:val="BodyText"/>
        <w:spacing w:after="120" w:line="288" w:lineRule="auto"/>
        <w:ind w:right="15"/>
        <w:jc w:val="both"/>
        <w:rPr>
          <w:w w:val="105"/>
          <w:sz w:val="22"/>
          <w:szCs w:val="22"/>
        </w:rPr>
      </w:pPr>
      <w:r w:rsidRPr="00131908">
        <w:rPr>
          <w:w w:val="105"/>
          <w:sz w:val="22"/>
          <w:szCs w:val="22"/>
        </w:rPr>
        <w:t>The Tenderer warrants that at the</w:t>
      </w:r>
      <w:r w:rsidRPr="00131908">
        <w:rPr>
          <w:spacing w:val="-2"/>
          <w:w w:val="105"/>
          <w:sz w:val="22"/>
          <w:szCs w:val="22"/>
        </w:rPr>
        <w:t xml:space="preserve"> </w:t>
      </w:r>
      <w:r w:rsidRPr="00131908">
        <w:rPr>
          <w:w w:val="105"/>
          <w:sz w:val="22"/>
          <w:szCs w:val="22"/>
        </w:rPr>
        <w:t>time of submitting its tender, it is not aware</w:t>
      </w:r>
      <w:r w:rsidRPr="00131908">
        <w:rPr>
          <w:spacing w:val="-2"/>
          <w:w w:val="105"/>
          <w:sz w:val="22"/>
          <w:szCs w:val="22"/>
        </w:rPr>
        <w:t xml:space="preserve"> </w:t>
      </w:r>
      <w:r w:rsidRPr="00131908">
        <w:rPr>
          <w:w w:val="105"/>
          <w:sz w:val="22"/>
          <w:szCs w:val="22"/>
        </w:rPr>
        <w:t>of any matters which</w:t>
      </w:r>
      <w:r w:rsidRPr="00131908">
        <w:rPr>
          <w:spacing w:val="-1"/>
          <w:w w:val="105"/>
          <w:sz w:val="22"/>
          <w:szCs w:val="22"/>
        </w:rPr>
        <w:t xml:space="preserve"> </w:t>
      </w:r>
      <w:r w:rsidRPr="00131908">
        <w:rPr>
          <w:w w:val="105"/>
          <w:sz w:val="22"/>
          <w:szCs w:val="22"/>
        </w:rPr>
        <w:t>could give rise to a real or perceived conflict of interest, except for any such matters disclosed within its</w:t>
      </w:r>
      <w:r>
        <w:rPr>
          <w:w w:val="105"/>
          <w:sz w:val="22"/>
          <w:szCs w:val="22"/>
        </w:rPr>
        <w:t xml:space="preserve"> </w:t>
      </w:r>
      <w:r w:rsidRPr="00131908">
        <w:rPr>
          <w:w w:val="105"/>
          <w:sz w:val="22"/>
          <w:szCs w:val="22"/>
        </w:rPr>
        <w:t xml:space="preserve">tender. The Tenderer must disclose in its tender any matter which could give rise to a real or perceived conflict of interest during the tender process or during performance of the contract. </w:t>
      </w:r>
    </w:p>
    <w:p w14:paraId="3FDFB959" w14:textId="653423A6" w:rsidR="002F7CF9" w:rsidRPr="00131908" w:rsidRDefault="002F7CF9" w:rsidP="002F7CF9">
      <w:pPr>
        <w:pStyle w:val="BodyText"/>
        <w:spacing w:after="120" w:line="288" w:lineRule="auto"/>
        <w:ind w:right="15"/>
        <w:jc w:val="both"/>
        <w:rPr>
          <w:sz w:val="22"/>
          <w:szCs w:val="22"/>
        </w:rPr>
      </w:pPr>
      <w:r w:rsidRPr="00131908">
        <w:rPr>
          <w:w w:val="105"/>
          <w:sz w:val="22"/>
          <w:szCs w:val="22"/>
        </w:rPr>
        <w:t>In the event such a matter is disclosed, the Tenderer</w:t>
      </w:r>
      <w:r w:rsidRPr="00131908">
        <w:rPr>
          <w:spacing w:val="-6"/>
          <w:w w:val="105"/>
          <w:sz w:val="22"/>
          <w:szCs w:val="22"/>
        </w:rPr>
        <w:t xml:space="preserve"> </w:t>
      </w:r>
      <w:r w:rsidRPr="00131908">
        <w:rPr>
          <w:w w:val="105"/>
          <w:sz w:val="22"/>
          <w:szCs w:val="22"/>
        </w:rPr>
        <w:t>must</w:t>
      </w:r>
      <w:r w:rsidRPr="00131908">
        <w:rPr>
          <w:spacing w:val="-3"/>
          <w:w w:val="105"/>
          <w:sz w:val="22"/>
          <w:szCs w:val="22"/>
        </w:rPr>
        <w:t xml:space="preserve"> </w:t>
      </w:r>
      <w:r w:rsidRPr="00131908">
        <w:rPr>
          <w:w w:val="105"/>
          <w:sz w:val="22"/>
          <w:szCs w:val="22"/>
        </w:rPr>
        <w:t>also</w:t>
      </w:r>
      <w:r w:rsidRPr="00131908">
        <w:rPr>
          <w:spacing w:val="-4"/>
          <w:w w:val="105"/>
          <w:sz w:val="22"/>
          <w:szCs w:val="22"/>
        </w:rPr>
        <w:t xml:space="preserve"> </w:t>
      </w:r>
      <w:r w:rsidRPr="00131908">
        <w:rPr>
          <w:w w:val="105"/>
          <w:sz w:val="22"/>
          <w:szCs w:val="22"/>
        </w:rPr>
        <w:t>detail</w:t>
      </w:r>
      <w:r w:rsidRPr="00131908">
        <w:rPr>
          <w:spacing w:val="-4"/>
          <w:w w:val="105"/>
          <w:sz w:val="22"/>
          <w:szCs w:val="22"/>
        </w:rPr>
        <w:t xml:space="preserve"> </w:t>
      </w:r>
      <w:r w:rsidRPr="00131908">
        <w:rPr>
          <w:w w:val="105"/>
          <w:sz w:val="22"/>
          <w:szCs w:val="22"/>
        </w:rPr>
        <w:t>how</w:t>
      </w:r>
      <w:r w:rsidRPr="00131908">
        <w:rPr>
          <w:spacing w:val="-6"/>
          <w:w w:val="105"/>
          <w:sz w:val="22"/>
          <w:szCs w:val="22"/>
        </w:rPr>
        <w:t xml:space="preserve"> </w:t>
      </w:r>
      <w:r w:rsidRPr="00131908">
        <w:rPr>
          <w:w w:val="105"/>
          <w:sz w:val="22"/>
          <w:szCs w:val="22"/>
        </w:rPr>
        <w:t>it</w:t>
      </w:r>
      <w:r w:rsidRPr="00131908">
        <w:rPr>
          <w:spacing w:val="-3"/>
          <w:w w:val="105"/>
          <w:sz w:val="22"/>
          <w:szCs w:val="22"/>
        </w:rPr>
        <w:t xml:space="preserve"> </w:t>
      </w:r>
      <w:r w:rsidRPr="00131908">
        <w:rPr>
          <w:w w:val="105"/>
          <w:sz w:val="22"/>
          <w:szCs w:val="22"/>
        </w:rPr>
        <w:t>proposes</w:t>
      </w:r>
      <w:r w:rsidRPr="00131908">
        <w:rPr>
          <w:spacing w:val="-5"/>
          <w:w w:val="105"/>
          <w:sz w:val="22"/>
          <w:szCs w:val="22"/>
        </w:rPr>
        <w:t xml:space="preserve"> </w:t>
      </w:r>
      <w:r w:rsidRPr="00131908">
        <w:rPr>
          <w:w w:val="105"/>
          <w:sz w:val="22"/>
          <w:szCs w:val="22"/>
        </w:rPr>
        <w:t>to</w:t>
      </w:r>
      <w:r w:rsidRPr="00131908">
        <w:rPr>
          <w:spacing w:val="-4"/>
          <w:w w:val="105"/>
          <w:sz w:val="22"/>
          <w:szCs w:val="22"/>
        </w:rPr>
        <w:t xml:space="preserve"> </w:t>
      </w:r>
      <w:r w:rsidRPr="00131908">
        <w:rPr>
          <w:w w:val="105"/>
          <w:sz w:val="22"/>
          <w:szCs w:val="22"/>
        </w:rPr>
        <w:t>avoid</w:t>
      </w:r>
      <w:r w:rsidRPr="00131908">
        <w:rPr>
          <w:spacing w:val="-4"/>
          <w:w w:val="105"/>
          <w:sz w:val="22"/>
          <w:szCs w:val="22"/>
        </w:rPr>
        <w:t xml:space="preserve"> </w:t>
      </w:r>
      <w:r w:rsidRPr="00131908">
        <w:rPr>
          <w:w w:val="105"/>
          <w:sz w:val="22"/>
          <w:szCs w:val="22"/>
        </w:rPr>
        <w:t>or</w:t>
      </w:r>
      <w:r w:rsidRPr="00131908">
        <w:rPr>
          <w:spacing w:val="-3"/>
          <w:w w:val="105"/>
          <w:sz w:val="22"/>
          <w:szCs w:val="22"/>
        </w:rPr>
        <w:t xml:space="preserve"> </w:t>
      </w:r>
      <w:r w:rsidRPr="00131908">
        <w:rPr>
          <w:w w:val="105"/>
          <w:sz w:val="22"/>
          <w:szCs w:val="22"/>
        </w:rPr>
        <w:t>manage</w:t>
      </w:r>
      <w:r w:rsidRPr="00131908">
        <w:rPr>
          <w:spacing w:val="-6"/>
          <w:w w:val="105"/>
          <w:sz w:val="22"/>
          <w:szCs w:val="22"/>
        </w:rPr>
        <w:t xml:space="preserve"> </w:t>
      </w:r>
      <w:r w:rsidRPr="00131908">
        <w:rPr>
          <w:w w:val="105"/>
          <w:sz w:val="22"/>
          <w:szCs w:val="22"/>
        </w:rPr>
        <w:t>the</w:t>
      </w:r>
      <w:r w:rsidRPr="00131908">
        <w:rPr>
          <w:spacing w:val="-6"/>
          <w:w w:val="105"/>
          <w:sz w:val="22"/>
          <w:szCs w:val="22"/>
        </w:rPr>
        <w:t xml:space="preserve"> </w:t>
      </w:r>
      <w:r w:rsidRPr="00131908">
        <w:rPr>
          <w:w w:val="105"/>
          <w:sz w:val="22"/>
          <w:szCs w:val="22"/>
        </w:rPr>
        <w:t>conflict.</w:t>
      </w:r>
      <w:r w:rsidRPr="00131908">
        <w:rPr>
          <w:spacing w:val="-1"/>
          <w:w w:val="105"/>
          <w:sz w:val="22"/>
          <w:szCs w:val="22"/>
        </w:rPr>
        <w:t xml:space="preserve"> </w:t>
      </w:r>
      <w:r w:rsidRPr="00131908">
        <w:rPr>
          <w:w w:val="105"/>
          <w:sz w:val="22"/>
          <w:szCs w:val="22"/>
        </w:rPr>
        <w:t>If</w:t>
      </w:r>
      <w:r w:rsidRPr="00131908">
        <w:rPr>
          <w:spacing w:val="-5"/>
          <w:w w:val="105"/>
          <w:sz w:val="22"/>
          <w:szCs w:val="22"/>
        </w:rPr>
        <w:t xml:space="preserve"> </w:t>
      </w:r>
      <w:r w:rsidRPr="00131908">
        <w:rPr>
          <w:w w:val="105"/>
          <w:sz w:val="22"/>
          <w:szCs w:val="22"/>
        </w:rPr>
        <w:t>the</w:t>
      </w:r>
      <w:r w:rsidRPr="00131908">
        <w:rPr>
          <w:spacing w:val="-5"/>
          <w:w w:val="105"/>
          <w:sz w:val="22"/>
          <w:szCs w:val="22"/>
        </w:rPr>
        <w:t xml:space="preserve"> </w:t>
      </w:r>
      <w:r w:rsidRPr="00131908">
        <w:rPr>
          <w:w w:val="105"/>
          <w:sz w:val="22"/>
          <w:szCs w:val="22"/>
        </w:rPr>
        <w:t>Tenderer</w:t>
      </w:r>
      <w:r w:rsidRPr="00131908">
        <w:rPr>
          <w:spacing w:val="-6"/>
          <w:w w:val="105"/>
          <w:sz w:val="22"/>
          <w:szCs w:val="22"/>
        </w:rPr>
        <w:t xml:space="preserve"> </w:t>
      </w:r>
      <w:r w:rsidRPr="00131908">
        <w:rPr>
          <w:w w:val="105"/>
          <w:sz w:val="22"/>
          <w:szCs w:val="22"/>
        </w:rPr>
        <w:t>fails</w:t>
      </w:r>
      <w:r w:rsidRPr="00131908">
        <w:rPr>
          <w:spacing w:val="-5"/>
          <w:w w:val="105"/>
          <w:sz w:val="22"/>
          <w:szCs w:val="22"/>
        </w:rPr>
        <w:t xml:space="preserve"> </w:t>
      </w:r>
      <w:r w:rsidRPr="00131908">
        <w:rPr>
          <w:w w:val="105"/>
          <w:sz w:val="22"/>
          <w:szCs w:val="22"/>
        </w:rPr>
        <w:t>to</w:t>
      </w:r>
      <w:r w:rsidRPr="00131908">
        <w:rPr>
          <w:spacing w:val="-4"/>
          <w:w w:val="105"/>
          <w:sz w:val="22"/>
          <w:szCs w:val="22"/>
        </w:rPr>
        <w:t xml:space="preserve"> </w:t>
      </w:r>
      <w:r w:rsidRPr="00131908">
        <w:rPr>
          <w:w w:val="105"/>
          <w:sz w:val="22"/>
          <w:szCs w:val="22"/>
        </w:rPr>
        <w:t>disclose</w:t>
      </w:r>
      <w:r w:rsidRPr="00131908">
        <w:rPr>
          <w:spacing w:val="-6"/>
          <w:w w:val="105"/>
          <w:sz w:val="22"/>
          <w:szCs w:val="22"/>
        </w:rPr>
        <w:t xml:space="preserve"> </w:t>
      </w:r>
      <w:r w:rsidRPr="00131908">
        <w:rPr>
          <w:w w:val="105"/>
          <w:sz w:val="22"/>
          <w:szCs w:val="22"/>
        </w:rPr>
        <w:t xml:space="preserve">such </w:t>
      </w:r>
      <w:r w:rsidRPr="00131908">
        <w:rPr>
          <w:sz w:val="22"/>
          <w:szCs w:val="22"/>
        </w:rPr>
        <w:t>a</w:t>
      </w:r>
      <w:r w:rsidRPr="00131908">
        <w:rPr>
          <w:spacing w:val="9"/>
          <w:sz w:val="22"/>
          <w:szCs w:val="22"/>
        </w:rPr>
        <w:t xml:space="preserve"> </w:t>
      </w:r>
      <w:r w:rsidRPr="00131908">
        <w:rPr>
          <w:sz w:val="22"/>
          <w:szCs w:val="22"/>
        </w:rPr>
        <w:t>matter</w:t>
      </w:r>
      <w:r w:rsidRPr="00131908">
        <w:rPr>
          <w:spacing w:val="9"/>
          <w:sz w:val="22"/>
          <w:szCs w:val="22"/>
        </w:rPr>
        <w:t xml:space="preserve"> </w:t>
      </w:r>
      <w:r w:rsidRPr="00131908">
        <w:rPr>
          <w:sz w:val="22"/>
          <w:szCs w:val="22"/>
        </w:rPr>
        <w:t>which</w:t>
      </w:r>
      <w:r w:rsidRPr="00131908">
        <w:rPr>
          <w:spacing w:val="9"/>
          <w:sz w:val="22"/>
          <w:szCs w:val="22"/>
        </w:rPr>
        <w:t xml:space="preserve"> </w:t>
      </w:r>
      <w:r w:rsidRPr="00131908">
        <w:rPr>
          <w:sz w:val="22"/>
          <w:szCs w:val="22"/>
        </w:rPr>
        <w:t>a</w:t>
      </w:r>
      <w:r w:rsidRPr="00131908">
        <w:rPr>
          <w:spacing w:val="12"/>
          <w:sz w:val="22"/>
          <w:szCs w:val="22"/>
        </w:rPr>
        <w:t xml:space="preserve"> </w:t>
      </w:r>
      <w:r w:rsidRPr="00131908">
        <w:rPr>
          <w:sz w:val="22"/>
          <w:szCs w:val="22"/>
        </w:rPr>
        <w:t>reasonable</w:t>
      </w:r>
      <w:r w:rsidRPr="00131908">
        <w:rPr>
          <w:spacing w:val="9"/>
          <w:sz w:val="22"/>
          <w:szCs w:val="22"/>
        </w:rPr>
        <w:t xml:space="preserve"> </w:t>
      </w:r>
      <w:r w:rsidRPr="00131908">
        <w:rPr>
          <w:sz w:val="22"/>
          <w:szCs w:val="22"/>
        </w:rPr>
        <w:t>tenderer</w:t>
      </w:r>
      <w:r w:rsidRPr="00131908">
        <w:rPr>
          <w:spacing w:val="9"/>
          <w:sz w:val="22"/>
          <w:szCs w:val="22"/>
        </w:rPr>
        <w:t xml:space="preserve"> </w:t>
      </w:r>
      <w:r w:rsidRPr="00131908">
        <w:rPr>
          <w:sz w:val="22"/>
          <w:szCs w:val="22"/>
        </w:rPr>
        <w:t>in</w:t>
      </w:r>
      <w:r w:rsidRPr="00131908">
        <w:rPr>
          <w:spacing w:val="9"/>
          <w:sz w:val="22"/>
          <w:szCs w:val="22"/>
        </w:rPr>
        <w:t xml:space="preserve"> its </w:t>
      </w:r>
      <w:r w:rsidRPr="00131908">
        <w:rPr>
          <w:sz w:val="22"/>
          <w:szCs w:val="22"/>
        </w:rPr>
        <w:t>position</w:t>
      </w:r>
      <w:r w:rsidRPr="00131908">
        <w:rPr>
          <w:spacing w:val="12"/>
          <w:sz w:val="22"/>
          <w:szCs w:val="22"/>
        </w:rPr>
        <w:t xml:space="preserve"> </w:t>
      </w:r>
      <w:r w:rsidRPr="00131908">
        <w:rPr>
          <w:sz w:val="22"/>
          <w:szCs w:val="22"/>
        </w:rPr>
        <w:t>should</w:t>
      </w:r>
      <w:r w:rsidRPr="00131908">
        <w:rPr>
          <w:spacing w:val="12"/>
          <w:sz w:val="22"/>
          <w:szCs w:val="22"/>
        </w:rPr>
        <w:t xml:space="preserve"> </w:t>
      </w:r>
      <w:r w:rsidRPr="00131908">
        <w:rPr>
          <w:sz w:val="22"/>
          <w:szCs w:val="22"/>
        </w:rPr>
        <w:t>have</w:t>
      </w:r>
      <w:r w:rsidRPr="00131908">
        <w:rPr>
          <w:spacing w:val="9"/>
          <w:sz w:val="22"/>
          <w:szCs w:val="22"/>
        </w:rPr>
        <w:t xml:space="preserve"> </w:t>
      </w:r>
      <w:r w:rsidRPr="00131908">
        <w:rPr>
          <w:sz w:val="22"/>
          <w:szCs w:val="22"/>
        </w:rPr>
        <w:t>been</w:t>
      </w:r>
      <w:r w:rsidRPr="00131908">
        <w:rPr>
          <w:spacing w:val="9"/>
          <w:sz w:val="22"/>
          <w:szCs w:val="22"/>
        </w:rPr>
        <w:t xml:space="preserve"> </w:t>
      </w:r>
      <w:r w:rsidRPr="00131908">
        <w:rPr>
          <w:sz w:val="22"/>
          <w:szCs w:val="22"/>
        </w:rPr>
        <w:t>aware</w:t>
      </w:r>
      <w:r w:rsidRPr="00131908">
        <w:rPr>
          <w:spacing w:val="12"/>
          <w:sz w:val="22"/>
          <w:szCs w:val="22"/>
        </w:rPr>
        <w:t xml:space="preserve"> </w:t>
      </w:r>
      <w:r w:rsidRPr="00131908">
        <w:rPr>
          <w:sz w:val="22"/>
          <w:szCs w:val="22"/>
        </w:rPr>
        <w:t>of,</w:t>
      </w:r>
      <w:r w:rsidRPr="00131908">
        <w:rPr>
          <w:spacing w:val="11"/>
          <w:sz w:val="22"/>
          <w:szCs w:val="22"/>
        </w:rPr>
        <w:t xml:space="preserve"> </w:t>
      </w:r>
      <w:r w:rsidRPr="00131908">
        <w:rPr>
          <w:sz w:val="22"/>
          <w:szCs w:val="22"/>
        </w:rPr>
        <w:t>or</w:t>
      </w:r>
      <w:r w:rsidRPr="00131908">
        <w:rPr>
          <w:spacing w:val="9"/>
          <w:sz w:val="22"/>
          <w:szCs w:val="22"/>
        </w:rPr>
        <w:t xml:space="preserve"> </w:t>
      </w:r>
      <w:r w:rsidRPr="00131908">
        <w:rPr>
          <w:sz w:val="22"/>
          <w:szCs w:val="22"/>
        </w:rPr>
        <w:t>its disclosure</w:t>
      </w:r>
      <w:r w:rsidRPr="00131908">
        <w:rPr>
          <w:spacing w:val="9"/>
          <w:sz w:val="22"/>
          <w:szCs w:val="22"/>
        </w:rPr>
        <w:t xml:space="preserve"> </w:t>
      </w:r>
      <w:r w:rsidRPr="00131908">
        <w:rPr>
          <w:sz w:val="22"/>
          <w:szCs w:val="22"/>
        </w:rPr>
        <w:t>of</w:t>
      </w:r>
      <w:r w:rsidRPr="00131908">
        <w:rPr>
          <w:spacing w:val="11"/>
          <w:sz w:val="22"/>
          <w:szCs w:val="22"/>
        </w:rPr>
        <w:t xml:space="preserve"> </w:t>
      </w:r>
      <w:r w:rsidRPr="00131908">
        <w:rPr>
          <w:sz w:val="22"/>
          <w:szCs w:val="22"/>
        </w:rPr>
        <w:t>such</w:t>
      </w:r>
      <w:r w:rsidRPr="00131908">
        <w:rPr>
          <w:spacing w:val="12"/>
          <w:sz w:val="22"/>
          <w:szCs w:val="22"/>
        </w:rPr>
        <w:t xml:space="preserve"> </w:t>
      </w:r>
      <w:r w:rsidRPr="00131908">
        <w:rPr>
          <w:sz w:val="22"/>
          <w:szCs w:val="22"/>
        </w:rPr>
        <w:t>a</w:t>
      </w:r>
      <w:r w:rsidRPr="00131908">
        <w:rPr>
          <w:spacing w:val="9"/>
          <w:sz w:val="22"/>
          <w:szCs w:val="22"/>
        </w:rPr>
        <w:t xml:space="preserve"> </w:t>
      </w:r>
      <w:r w:rsidRPr="00131908">
        <w:rPr>
          <w:sz w:val="22"/>
          <w:szCs w:val="22"/>
        </w:rPr>
        <w:t xml:space="preserve">matter </w:t>
      </w:r>
      <w:r w:rsidRPr="00131908">
        <w:rPr>
          <w:w w:val="105"/>
          <w:sz w:val="22"/>
          <w:szCs w:val="22"/>
        </w:rPr>
        <w:t xml:space="preserve">is inaccurate or incomplete, then regardless of any subsequent dealings the </w:t>
      </w:r>
      <w:r>
        <w:rPr>
          <w:w w:val="105"/>
          <w:sz w:val="22"/>
          <w:szCs w:val="22"/>
        </w:rPr>
        <w:t>Department</w:t>
      </w:r>
      <w:r w:rsidRPr="00131908">
        <w:rPr>
          <w:w w:val="105"/>
          <w:sz w:val="22"/>
          <w:szCs w:val="22"/>
        </w:rPr>
        <w:t xml:space="preserve"> may:</w:t>
      </w:r>
    </w:p>
    <w:p w14:paraId="04D65896" w14:textId="77777777" w:rsidR="002F7CF9" w:rsidRPr="00131908" w:rsidRDefault="002F7CF9" w:rsidP="008900C6">
      <w:pPr>
        <w:pStyle w:val="ListParagraph"/>
        <w:widowControl w:val="0"/>
        <w:numPr>
          <w:ilvl w:val="1"/>
          <w:numId w:val="21"/>
        </w:numPr>
        <w:tabs>
          <w:tab w:val="left" w:pos="1713"/>
        </w:tabs>
        <w:autoSpaceDE w:val="0"/>
        <w:autoSpaceDN w:val="0"/>
        <w:spacing w:before="0"/>
        <w:ind w:left="714" w:hanging="357"/>
        <w:contextualSpacing w:val="0"/>
        <w:jc w:val="both"/>
      </w:pPr>
      <w:r w:rsidRPr="00131908">
        <w:t>terminate</w:t>
      </w:r>
      <w:r w:rsidRPr="00CD51BD">
        <w:rPr>
          <w:spacing w:val="17"/>
        </w:rPr>
        <w:t xml:space="preserve"> </w:t>
      </w:r>
      <w:r w:rsidRPr="00131908">
        <w:t>negotiations</w:t>
      </w:r>
      <w:r w:rsidRPr="00CD51BD">
        <w:rPr>
          <w:spacing w:val="21"/>
        </w:rPr>
        <w:t xml:space="preserve"> </w:t>
      </w:r>
      <w:r w:rsidRPr="00131908">
        <w:t>with</w:t>
      </w:r>
      <w:r w:rsidRPr="00CD51BD">
        <w:rPr>
          <w:spacing w:val="16"/>
        </w:rPr>
        <w:t xml:space="preserve"> </w:t>
      </w:r>
      <w:r w:rsidRPr="00131908">
        <w:t>the</w:t>
      </w:r>
      <w:r w:rsidRPr="00CD51BD">
        <w:rPr>
          <w:spacing w:val="16"/>
        </w:rPr>
        <w:t xml:space="preserve"> </w:t>
      </w:r>
      <w:r w:rsidRPr="00CD51BD">
        <w:rPr>
          <w:spacing w:val="-2"/>
        </w:rPr>
        <w:t>Tenderer;</w:t>
      </w:r>
    </w:p>
    <w:p w14:paraId="2E113062" w14:textId="77777777" w:rsidR="002F7CF9" w:rsidRPr="00131908" w:rsidRDefault="002F7CF9" w:rsidP="008900C6">
      <w:pPr>
        <w:pStyle w:val="ListParagraph"/>
        <w:widowControl w:val="0"/>
        <w:numPr>
          <w:ilvl w:val="1"/>
          <w:numId w:val="21"/>
        </w:numPr>
        <w:tabs>
          <w:tab w:val="left" w:pos="1713"/>
        </w:tabs>
        <w:autoSpaceDE w:val="0"/>
        <w:autoSpaceDN w:val="0"/>
        <w:spacing w:before="0"/>
        <w:ind w:left="714" w:hanging="357"/>
        <w:contextualSpacing w:val="0"/>
        <w:jc w:val="both"/>
      </w:pPr>
      <w:r w:rsidRPr="00131908">
        <w:t>terminate</w:t>
      </w:r>
      <w:r w:rsidRPr="00CD51BD">
        <w:rPr>
          <w:spacing w:val="14"/>
        </w:rPr>
        <w:t xml:space="preserve"> </w:t>
      </w:r>
      <w:r w:rsidRPr="00131908">
        <w:t>consideration</w:t>
      </w:r>
      <w:r w:rsidRPr="00CD51BD">
        <w:rPr>
          <w:spacing w:val="21"/>
        </w:rPr>
        <w:t xml:space="preserve"> </w:t>
      </w:r>
      <w:r w:rsidRPr="00131908">
        <w:t>of</w:t>
      </w:r>
      <w:r w:rsidRPr="00CD51BD">
        <w:rPr>
          <w:spacing w:val="17"/>
        </w:rPr>
        <w:t xml:space="preserve"> </w:t>
      </w:r>
      <w:r w:rsidRPr="00131908">
        <w:t>the</w:t>
      </w:r>
      <w:r w:rsidRPr="00CD51BD">
        <w:rPr>
          <w:spacing w:val="18"/>
        </w:rPr>
        <w:t xml:space="preserve"> </w:t>
      </w:r>
      <w:r w:rsidRPr="00131908">
        <w:t>Tenderer’s</w:t>
      </w:r>
      <w:r w:rsidRPr="00CD51BD">
        <w:rPr>
          <w:spacing w:val="16"/>
        </w:rPr>
        <w:t xml:space="preserve"> </w:t>
      </w:r>
      <w:r w:rsidRPr="00131908">
        <w:t>tender;</w:t>
      </w:r>
      <w:r w:rsidRPr="00CD51BD">
        <w:rPr>
          <w:spacing w:val="18"/>
        </w:rPr>
        <w:t xml:space="preserve"> </w:t>
      </w:r>
      <w:r w:rsidRPr="00CD51BD">
        <w:rPr>
          <w:spacing w:val="-5"/>
        </w:rPr>
        <w:t>or</w:t>
      </w:r>
    </w:p>
    <w:p w14:paraId="6479FACA" w14:textId="25C4654D" w:rsidR="002F7CF9" w:rsidRPr="00690427" w:rsidRDefault="002F7CF9" w:rsidP="008900C6">
      <w:pPr>
        <w:pStyle w:val="ListParagraph"/>
        <w:widowControl w:val="0"/>
        <w:numPr>
          <w:ilvl w:val="1"/>
          <w:numId w:val="21"/>
        </w:numPr>
        <w:tabs>
          <w:tab w:val="left" w:pos="1713"/>
        </w:tabs>
        <w:autoSpaceDE w:val="0"/>
        <w:autoSpaceDN w:val="0"/>
        <w:spacing w:before="0"/>
        <w:ind w:left="714" w:hanging="357"/>
        <w:contextualSpacing w:val="0"/>
        <w:jc w:val="both"/>
      </w:pPr>
      <w:r w:rsidRPr="00690427">
        <w:rPr>
          <w:w w:val="105"/>
        </w:rPr>
        <w:t>terminate any</w:t>
      </w:r>
      <w:r w:rsidRPr="00690427">
        <w:rPr>
          <w:spacing w:val="-4"/>
          <w:w w:val="105"/>
        </w:rPr>
        <w:t xml:space="preserve"> </w:t>
      </w:r>
      <w:r w:rsidRPr="00690427">
        <w:rPr>
          <w:w w:val="105"/>
        </w:rPr>
        <w:t>contract</w:t>
      </w:r>
      <w:r w:rsidRPr="00690427">
        <w:rPr>
          <w:spacing w:val="-2"/>
          <w:w w:val="105"/>
        </w:rPr>
        <w:t xml:space="preserve"> </w:t>
      </w:r>
      <w:r w:rsidRPr="00690427">
        <w:rPr>
          <w:w w:val="105"/>
        </w:rPr>
        <w:t>between</w:t>
      </w:r>
      <w:r w:rsidRPr="00690427">
        <w:rPr>
          <w:spacing w:val="-1"/>
          <w:w w:val="105"/>
        </w:rPr>
        <w:t xml:space="preserve"> </w:t>
      </w:r>
      <w:r w:rsidRPr="00690427">
        <w:rPr>
          <w:w w:val="105"/>
        </w:rPr>
        <w:t>the Tenderer and</w:t>
      </w:r>
      <w:r w:rsidRPr="00690427">
        <w:rPr>
          <w:spacing w:val="-2"/>
          <w:w w:val="105"/>
        </w:rPr>
        <w:t xml:space="preserve"> </w:t>
      </w:r>
      <w:r w:rsidRPr="00690427">
        <w:rPr>
          <w:w w:val="105"/>
        </w:rPr>
        <w:t>the</w:t>
      </w:r>
      <w:r w:rsidRPr="00690427">
        <w:rPr>
          <w:spacing w:val="-1"/>
          <w:w w:val="105"/>
        </w:rPr>
        <w:t xml:space="preserve"> </w:t>
      </w:r>
      <w:r>
        <w:rPr>
          <w:w w:val="105"/>
        </w:rPr>
        <w:t>Department</w:t>
      </w:r>
      <w:r w:rsidRPr="00690427">
        <w:rPr>
          <w:spacing w:val="-1"/>
          <w:w w:val="105"/>
        </w:rPr>
        <w:t xml:space="preserve"> </w:t>
      </w:r>
      <w:r w:rsidRPr="00690427">
        <w:rPr>
          <w:w w:val="105"/>
        </w:rPr>
        <w:t>in</w:t>
      </w:r>
      <w:r w:rsidRPr="00690427">
        <w:rPr>
          <w:spacing w:val="-7"/>
          <w:w w:val="105"/>
        </w:rPr>
        <w:t xml:space="preserve"> </w:t>
      </w:r>
      <w:r w:rsidRPr="00690427">
        <w:rPr>
          <w:w w:val="105"/>
        </w:rPr>
        <w:t>relation</w:t>
      </w:r>
      <w:r w:rsidRPr="00690427">
        <w:rPr>
          <w:spacing w:val="-1"/>
          <w:w w:val="105"/>
        </w:rPr>
        <w:t xml:space="preserve"> </w:t>
      </w:r>
      <w:r w:rsidRPr="00690427">
        <w:rPr>
          <w:w w:val="105"/>
        </w:rPr>
        <w:t>to</w:t>
      </w:r>
      <w:r w:rsidRPr="00690427">
        <w:rPr>
          <w:spacing w:val="-2"/>
          <w:w w:val="105"/>
        </w:rPr>
        <w:t xml:space="preserve"> </w:t>
      </w:r>
      <w:r w:rsidRPr="00690427">
        <w:rPr>
          <w:w w:val="105"/>
        </w:rPr>
        <w:t>the</w:t>
      </w:r>
      <w:r w:rsidRPr="00690427">
        <w:rPr>
          <w:spacing w:val="-2"/>
          <w:w w:val="105"/>
        </w:rPr>
        <w:t xml:space="preserve"> </w:t>
      </w:r>
      <w:r w:rsidRPr="00690427">
        <w:rPr>
          <w:w w:val="105"/>
        </w:rPr>
        <w:t>market approach or</w:t>
      </w:r>
      <w:r w:rsidRPr="00690427">
        <w:rPr>
          <w:spacing w:val="-2"/>
          <w:w w:val="105"/>
        </w:rPr>
        <w:t xml:space="preserve"> </w:t>
      </w:r>
      <w:r w:rsidRPr="00690427">
        <w:rPr>
          <w:w w:val="105"/>
        </w:rPr>
        <w:t>the underlying project,</w:t>
      </w:r>
      <w:r>
        <w:rPr>
          <w:w w:val="105"/>
        </w:rPr>
        <w:t xml:space="preserve"> </w:t>
      </w:r>
      <w:r w:rsidRPr="00690427">
        <w:t>without</w:t>
      </w:r>
      <w:r w:rsidRPr="00690427">
        <w:rPr>
          <w:spacing w:val="15"/>
        </w:rPr>
        <w:t xml:space="preserve"> </w:t>
      </w:r>
      <w:r w:rsidRPr="00690427">
        <w:t>any</w:t>
      </w:r>
      <w:r w:rsidRPr="00690427">
        <w:rPr>
          <w:spacing w:val="15"/>
        </w:rPr>
        <w:t xml:space="preserve"> </w:t>
      </w:r>
      <w:r w:rsidRPr="00690427">
        <w:t>obligation</w:t>
      </w:r>
      <w:r w:rsidRPr="00690427">
        <w:rPr>
          <w:spacing w:val="16"/>
        </w:rPr>
        <w:t xml:space="preserve"> </w:t>
      </w:r>
      <w:r w:rsidRPr="00690427">
        <w:t>on</w:t>
      </w:r>
      <w:r w:rsidRPr="00690427">
        <w:rPr>
          <w:spacing w:val="14"/>
        </w:rPr>
        <w:t xml:space="preserve"> </w:t>
      </w:r>
      <w:r w:rsidRPr="00690427">
        <w:t>the</w:t>
      </w:r>
      <w:r w:rsidRPr="00690427">
        <w:rPr>
          <w:spacing w:val="11"/>
        </w:rPr>
        <w:t xml:space="preserve"> </w:t>
      </w:r>
      <w:r>
        <w:t>Department</w:t>
      </w:r>
      <w:r w:rsidRPr="00690427">
        <w:rPr>
          <w:spacing w:val="11"/>
        </w:rPr>
        <w:t xml:space="preserve"> </w:t>
      </w:r>
      <w:r w:rsidRPr="00690427">
        <w:t>to</w:t>
      </w:r>
      <w:r w:rsidRPr="00690427">
        <w:rPr>
          <w:spacing w:val="8"/>
        </w:rPr>
        <w:t xml:space="preserve"> </w:t>
      </w:r>
      <w:r w:rsidRPr="00690427">
        <w:t>make</w:t>
      </w:r>
      <w:r w:rsidRPr="00690427">
        <w:rPr>
          <w:spacing w:val="11"/>
        </w:rPr>
        <w:t xml:space="preserve"> </w:t>
      </w:r>
      <w:r w:rsidRPr="00690427">
        <w:t>any</w:t>
      </w:r>
      <w:r w:rsidRPr="00690427">
        <w:rPr>
          <w:spacing w:val="18"/>
          <w:u w:val="single"/>
        </w:rPr>
        <w:t xml:space="preserve"> </w:t>
      </w:r>
      <w:r w:rsidRPr="00690427">
        <w:rPr>
          <w:u w:val="single"/>
        </w:rPr>
        <w:t>payment</w:t>
      </w:r>
      <w:r w:rsidRPr="00690427">
        <w:rPr>
          <w:spacing w:val="10"/>
          <w:u w:val="single"/>
        </w:rPr>
        <w:t xml:space="preserve"> </w:t>
      </w:r>
      <w:r w:rsidRPr="00690427">
        <w:rPr>
          <w:u w:val="single"/>
        </w:rPr>
        <w:t>to</w:t>
      </w:r>
      <w:r w:rsidRPr="00690427">
        <w:rPr>
          <w:spacing w:val="7"/>
          <w:u w:val="single"/>
        </w:rPr>
        <w:t xml:space="preserve"> </w:t>
      </w:r>
      <w:r w:rsidRPr="00690427">
        <w:rPr>
          <w:u w:val="single"/>
        </w:rPr>
        <w:t>the</w:t>
      </w:r>
      <w:r w:rsidRPr="00690427">
        <w:rPr>
          <w:spacing w:val="11"/>
        </w:rPr>
        <w:t xml:space="preserve"> </w:t>
      </w:r>
      <w:r w:rsidRPr="00690427">
        <w:rPr>
          <w:spacing w:val="-2"/>
        </w:rPr>
        <w:t>Tenderer.</w:t>
      </w:r>
    </w:p>
    <w:p w14:paraId="580445A1" w14:textId="4848AC43" w:rsidR="002F7CF9" w:rsidRPr="00603F21" w:rsidRDefault="002F7CF9" w:rsidP="002F7CF9">
      <w:pPr>
        <w:pStyle w:val="Heading1"/>
      </w:pPr>
      <w:bookmarkStart w:id="11" w:name="_Toc240009429"/>
      <w:r w:rsidRPr="00844DEF">
        <w:rPr>
          <w:rFonts w:ascii="Aptos Display" w:hAnsi="Aptos Display"/>
          <w:sz w:val="30"/>
          <w:szCs w:val="30"/>
        </w:rPr>
        <w:lastRenderedPageBreak/>
        <w:t>CT 9 CONFIDENTIALITY</w:t>
      </w:r>
      <w:bookmarkEnd w:id="11"/>
    </w:p>
    <w:p w14:paraId="36F00675" w14:textId="77777777" w:rsidR="002F7CF9" w:rsidRPr="00603F21" w:rsidRDefault="002F7CF9" w:rsidP="002F7CF9">
      <w:pPr>
        <w:pStyle w:val="BodyText"/>
        <w:spacing w:before="21"/>
        <w:rPr>
          <w:b/>
        </w:rPr>
      </w:pPr>
    </w:p>
    <w:p w14:paraId="31348F98" w14:textId="30CF494B" w:rsidR="002F7CF9" w:rsidRPr="00131908" w:rsidRDefault="002F7CF9" w:rsidP="002F7CF9">
      <w:pPr>
        <w:pStyle w:val="BodyText"/>
        <w:spacing w:after="120" w:line="288" w:lineRule="auto"/>
        <w:jc w:val="both"/>
        <w:rPr>
          <w:sz w:val="22"/>
          <w:szCs w:val="22"/>
        </w:rPr>
      </w:pPr>
      <w:r w:rsidRPr="00131908">
        <w:rPr>
          <w:w w:val="105"/>
          <w:sz w:val="22"/>
          <w:szCs w:val="22"/>
        </w:rPr>
        <w:t xml:space="preserve">The Tenderer and the </w:t>
      </w:r>
      <w:r>
        <w:rPr>
          <w:w w:val="105"/>
          <w:sz w:val="22"/>
          <w:szCs w:val="22"/>
        </w:rPr>
        <w:t xml:space="preserve">Department </w:t>
      </w:r>
      <w:r w:rsidRPr="00131908">
        <w:rPr>
          <w:w w:val="105"/>
          <w:sz w:val="22"/>
          <w:szCs w:val="22"/>
        </w:rPr>
        <w:t>may disclose information to any consultant engaged for the purpose of this process if the consultant is required to preserve the confidentiality of that information.</w:t>
      </w:r>
    </w:p>
    <w:p w14:paraId="487592EF" w14:textId="0A9C89F4" w:rsidR="002F7CF9" w:rsidRPr="00131908" w:rsidRDefault="002F7CF9" w:rsidP="002F7CF9">
      <w:pPr>
        <w:pStyle w:val="BodyText"/>
        <w:spacing w:after="120" w:line="288" w:lineRule="auto"/>
        <w:jc w:val="both"/>
        <w:rPr>
          <w:sz w:val="22"/>
          <w:szCs w:val="22"/>
        </w:rPr>
      </w:pPr>
      <w:r w:rsidRPr="00131908">
        <w:rPr>
          <w:w w:val="105"/>
          <w:sz w:val="22"/>
          <w:szCs w:val="22"/>
        </w:rPr>
        <w:t>Information supplied</w:t>
      </w:r>
      <w:r w:rsidRPr="00131908">
        <w:rPr>
          <w:spacing w:val="-1"/>
          <w:w w:val="105"/>
          <w:sz w:val="22"/>
          <w:szCs w:val="22"/>
        </w:rPr>
        <w:t xml:space="preserve"> </w:t>
      </w:r>
      <w:r w:rsidRPr="00131908">
        <w:rPr>
          <w:w w:val="105"/>
          <w:sz w:val="22"/>
          <w:szCs w:val="22"/>
        </w:rPr>
        <w:t>by or on</w:t>
      </w:r>
      <w:r w:rsidRPr="00131908">
        <w:rPr>
          <w:spacing w:val="-2"/>
          <w:w w:val="105"/>
          <w:sz w:val="22"/>
          <w:szCs w:val="22"/>
        </w:rPr>
        <w:t xml:space="preserve"> </w:t>
      </w:r>
      <w:r w:rsidRPr="00131908">
        <w:rPr>
          <w:w w:val="105"/>
          <w:sz w:val="22"/>
          <w:szCs w:val="22"/>
        </w:rPr>
        <w:t>behalf of</w:t>
      </w:r>
      <w:r w:rsidRPr="00131908">
        <w:rPr>
          <w:spacing w:val="-3"/>
          <w:w w:val="105"/>
          <w:sz w:val="22"/>
          <w:szCs w:val="22"/>
        </w:rPr>
        <w:t xml:space="preserve"> </w:t>
      </w:r>
      <w:r w:rsidRPr="00131908">
        <w:rPr>
          <w:w w:val="105"/>
          <w:sz w:val="22"/>
          <w:szCs w:val="22"/>
        </w:rPr>
        <w:t>the</w:t>
      </w:r>
      <w:r w:rsidRPr="00131908">
        <w:rPr>
          <w:spacing w:val="-2"/>
          <w:w w:val="105"/>
          <w:sz w:val="22"/>
          <w:szCs w:val="22"/>
        </w:rPr>
        <w:t xml:space="preserve"> </w:t>
      </w:r>
      <w:r>
        <w:rPr>
          <w:w w:val="105"/>
          <w:sz w:val="22"/>
          <w:szCs w:val="22"/>
        </w:rPr>
        <w:t>Department</w:t>
      </w:r>
      <w:r w:rsidRPr="00131908">
        <w:rPr>
          <w:w w:val="105"/>
          <w:sz w:val="22"/>
          <w:szCs w:val="22"/>
        </w:rPr>
        <w:t xml:space="preserve"> after</w:t>
      </w:r>
      <w:r w:rsidRPr="00131908">
        <w:rPr>
          <w:spacing w:val="-1"/>
          <w:w w:val="105"/>
          <w:sz w:val="22"/>
          <w:szCs w:val="22"/>
        </w:rPr>
        <w:t xml:space="preserve"> </w:t>
      </w:r>
      <w:r w:rsidRPr="00131908">
        <w:rPr>
          <w:w w:val="105"/>
          <w:sz w:val="22"/>
          <w:szCs w:val="22"/>
        </w:rPr>
        <w:t>the</w:t>
      </w:r>
      <w:r w:rsidRPr="00131908">
        <w:rPr>
          <w:spacing w:val="-1"/>
          <w:w w:val="105"/>
          <w:sz w:val="22"/>
          <w:szCs w:val="22"/>
        </w:rPr>
        <w:t xml:space="preserve"> </w:t>
      </w:r>
      <w:r w:rsidRPr="00131908">
        <w:rPr>
          <w:w w:val="105"/>
          <w:sz w:val="22"/>
          <w:szCs w:val="22"/>
        </w:rPr>
        <w:t>date</w:t>
      </w:r>
      <w:r w:rsidRPr="00131908">
        <w:rPr>
          <w:spacing w:val="-2"/>
          <w:w w:val="105"/>
          <w:sz w:val="22"/>
          <w:szCs w:val="22"/>
        </w:rPr>
        <w:t xml:space="preserve"> </w:t>
      </w:r>
      <w:r w:rsidRPr="00131908">
        <w:rPr>
          <w:w w:val="105"/>
          <w:sz w:val="22"/>
          <w:szCs w:val="22"/>
        </w:rPr>
        <w:t>of</w:t>
      </w:r>
      <w:r w:rsidRPr="00131908">
        <w:rPr>
          <w:spacing w:val="-1"/>
          <w:w w:val="105"/>
          <w:sz w:val="22"/>
          <w:szCs w:val="22"/>
        </w:rPr>
        <w:t xml:space="preserve"> </w:t>
      </w:r>
      <w:r w:rsidRPr="00131908">
        <w:rPr>
          <w:w w:val="105"/>
          <w:sz w:val="22"/>
          <w:szCs w:val="22"/>
        </w:rPr>
        <w:t>close of</w:t>
      </w:r>
      <w:r w:rsidRPr="00131908">
        <w:rPr>
          <w:spacing w:val="-3"/>
          <w:w w:val="105"/>
          <w:sz w:val="22"/>
          <w:szCs w:val="22"/>
        </w:rPr>
        <w:t xml:space="preserve"> </w:t>
      </w:r>
      <w:r w:rsidRPr="00131908">
        <w:rPr>
          <w:w w:val="105"/>
          <w:sz w:val="22"/>
          <w:szCs w:val="22"/>
        </w:rPr>
        <w:t>tenders is</w:t>
      </w:r>
      <w:r w:rsidRPr="00131908">
        <w:rPr>
          <w:spacing w:val="-1"/>
          <w:w w:val="105"/>
          <w:sz w:val="22"/>
          <w:szCs w:val="22"/>
        </w:rPr>
        <w:t xml:space="preserve"> </w:t>
      </w:r>
      <w:r w:rsidRPr="00131908">
        <w:rPr>
          <w:w w:val="105"/>
          <w:sz w:val="22"/>
          <w:szCs w:val="22"/>
        </w:rPr>
        <w:t>confidential</w:t>
      </w:r>
      <w:r w:rsidRPr="00131908">
        <w:rPr>
          <w:spacing w:val="-1"/>
          <w:w w:val="105"/>
          <w:sz w:val="22"/>
          <w:szCs w:val="22"/>
        </w:rPr>
        <w:t xml:space="preserve"> </w:t>
      </w:r>
      <w:r w:rsidRPr="00131908">
        <w:rPr>
          <w:w w:val="105"/>
          <w:sz w:val="22"/>
          <w:szCs w:val="22"/>
        </w:rPr>
        <w:t>and the Tenderer is obliged to maintain its confidentiality, unless indicated otherwise.</w:t>
      </w:r>
    </w:p>
    <w:p w14:paraId="6192B70F" w14:textId="13A6E3E8" w:rsidR="002F7CF9" w:rsidRPr="00131908" w:rsidRDefault="002F7CF9" w:rsidP="002F7CF9">
      <w:pPr>
        <w:pStyle w:val="BodyText"/>
        <w:spacing w:after="120" w:line="288" w:lineRule="auto"/>
        <w:jc w:val="both"/>
        <w:rPr>
          <w:sz w:val="22"/>
          <w:szCs w:val="22"/>
        </w:rPr>
      </w:pPr>
      <w:r w:rsidRPr="00131908">
        <w:rPr>
          <w:w w:val="105"/>
          <w:sz w:val="22"/>
          <w:szCs w:val="22"/>
        </w:rPr>
        <w:t xml:space="preserve">The  </w:t>
      </w:r>
      <w:r>
        <w:rPr>
          <w:w w:val="105"/>
          <w:sz w:val="22"/>
          <w:szCs w:val="22"/>
        </w:rPr>
        <w:t xml:space="preserve">Department </w:t>
      </w:r>
      <w:r w:rsidRPr="00131908">
        <w:rPr>
          <w:w w:val="105"/>
          <w:sz w:val="22"/>
          <w:szCs w:val="22"/>
        </w:rPr>
        <w:t>understands the need to keep commercial matters confidential in appropriate circumstances (including</w:t>
      </w:r>
      <w:r w:rsidRPr="00131908">
        <w:rPr>
          <w:spacing w:val="-2"/>
          <w:w w:val="105"/>
          <w:sz w:val="22"/>
          <w:szCs w:val="22"/>
        </w:rPr>
        <w:t xml:space="preserve"> </w:t>
      </w:r>
      <w:r w:rsidRPr="00131908">
        <w:rPr>
          <w:w w:val="105"/>
          <w:sz w:val="22"/>
          <w:szCs w:val="22"/>
        </w:rPr>
        <w:t>information</w:t>
      </w:r>
      <w:r w:rsidRPr="00131908">
        <w:rPr>
          <w:spacing w:val="-2"/>
          <w:w w:val="105"/>
          <w:sz w:val="22"/>
          <w:szCs w:val="22"/>
        </w:rPr>
        <w:t xml:space="preserve"> </w:t>
      </w:r>
      <w:r w:rsidRPr="00131908">
        <w:rPr>
          <w:w w:val="105"/>
          <w:sz w:val="22"/>
          <w:szCs w:val="22"/>
        </w:rPr>
        <w:t>submitted at</w:t>
      </w:r>
      <w:r w:rsidRPr="00131908">
        <w:rPr>
          <w:spacing w:val="-1"/>
          <w:w w:val="105"/>
          <w:sz w:val="22"/>
          <w:szCs w:val="22"/>
        </w:rPr>
        <w:t xml:space="preserve"> </w:t>
      </w:r>
      <w:r w:rsidRPr="00131908">
        <w:rPr>
          <w:w w:val="105"/>
          <w:sz w:val="22"/>
          <w:szCs w:val="22"/>
        </w:rPr>
        <w:t>the</w:t>
      </w:r>
      <w:r w:rsidRPr="00131908">
        <w:rPr>
          <w:spacing w:val="-2"/>
          <w:w w:val="105"/>
          <w:sz w:val="22"/>
          <w:szCs w:val="22"/>
        </w:rPr>
        <w:t xml:space="preserve"> </w:t>
      </w:r>
      <w:r w:rsidRPr="00131908">
        <w:rPr>
          <w:w w:val="105"/>
          <w:sz w:val="22"/>
          <w:szCs w:val="22"/>
        </w:rPr>
        <w:t>request of</w:t>
      </w:r>
      <w:r w:rsidRPr="00131908">
        <w:rPr>
          <w:spacing w:val="-1"/>
          <w:w w:val="105"/>
          <w:sz w:val="22"/>
          <w:szCs w:val="22"/>
        </w:rPr>
        <w:t xml:space="preserve"> </w:t>
      </w:r>
      <w:r w:rsidRPr="00131908">
        <w:rPr>
          <w:w w:val="105"/>
          <w:sz w:val="22"/>
          <w:szCs w:val="22"/>
        </w:rPr>
        <w:t xml:space="preserve">the  </w:t>
      </w:r>
      <w:r>
        <w:rPr>
          <w:w w:val="105"/>
          <w:sz w:val="22"/>
          <w:szCs w:val="22"/>
        </w:rPr>
        <w:t>Department</w:t>
      </w:r>
      <w:r w:rsidRPr="00131908">
        <w:rPr>
          <w:w w:val="105"/>
          <w:sz w:val="22"/>
          <w:szCs w:val="22"/>
        </w:rPr>
        <w:t xml:space="preserve"> after</w:t>
      </w:r>
      <w:r w:rsidRPr="00131908">
        <w:rPr>
          <w:spacing w:val="-2"/>
          <w:w w:val="105"/>
          <w:sz w:val="22"/>
          <w:szCs w:val="22"/>
        </w:rPr>
        <w:t xml:space="preserve"> </w:t>
      </w:r>
      <w:r w:rsidRPr="00131908">
        <w:rPr>
          <w:w w:val="105"/>
          <w:sz w:val="22"/>
          <w:szCs w:val="22"/>
        </w:rPr>
        <w:t>the date of</w:t>
      </w:r>
      <w:r w:rsidRPr="00131908">
        <w:rPr>
          <w:spacing w:val="-1"/>
          <w:w w:val="105"/>
          <w:sz w:val="22"/>
          <w:szCs w:val="22"/>
        </w:rPr>
        <w:t xml:space="preserve"> </w:t>
      </w:r>
      <w:r w:rsidRPr="00131908">
        <w:rPr>
          <w:w w:val="105"/>
          <w:sz w:val="22"/>
          <w:szCs w:val="22"/>
        </w:rPr>
        <w:t>close of</w:t>
      </w:r>
      <w:r w:rsidRPr="00131908">
        <w:rPr>
          <w:spacing w:val="-1"/>
          <w:w w:val="105"/>
          <w:sz w:val="22"/>
          <w:szCs w:val="22"/>
        </w:rPr>
        <w:t xml:space="preserve"> </w:t>
      </w:r>
      <w:r w:rsidRPr="00131908">
        <w:rPr>
          <w:w w:val="105"/>
          <w:sz w:val="22"/>
          <w:szCs w:val="22"/>
        </w:rPr>
        <w:t>tenders),</w:t>
      </w:r>
      <w:r w:rsidRPr="00131908">
        <w:rPr>
          <w:spacing w:val="-1"/>
          <w:w w:val="105"/>
          <w:sz w:val="22"/>
          <w:szCs w:val="22"/>
        </w:rPr>
        <w:t xml:space="preserve"> </w:t>
      </w:r>
      <w:r w:rsidRPr="00131908">
        <w:rPr>
          <w:w w:val="105"/>
          <w:sz w:val="22"/>
          <w:szCs w:val="22"/>
        </w:rPr>
        <w:t>but</w:t>
      </w:r>
      <w:r w:rsidRPr="00131908">
        <w:rPr>
          <w:spacing w:val="-1"/>
          <w:w w:val="105"/>
          <w:sz w:val="22"/>
          <w:szCs w:val="22"/>
        </w:rPr>
        <w:t xml:space="preserve"> </w:t>
      </w:r>
      <w:r w:rsidRPr="00131908">
        <w:rPr>
          <w:w w:val="105"/>
          <w:sz w:val="22"/>
          <w:szCs w:val="22"/>
        </w:rPr>
        <w:t>reserves the right to disclose some or all of the contents of a tender submission:</w:t>
      </w:r>
    </w:p>
    <w:p w14:paraId="5485AB4A" w14:textId="77777777" w:rsidR="002F7CF9" w:rsidRPr="00131908" w:rsidRDefault="002F7CF9" w:rsidP="008900C6">
      <w:pPr>
        <w:pStyle w:val="ListParagraph"/>
        <w:widowControl w:val="0"/>
        <w:numPr>
          <w:ilvl w:val="1"/>
          <w:numId w:val="22"/>
        </w:numPr>
        <w:tabs>
          <w:tab w:val="left" w:pos="1634"/>
        </w:tabs>
        <w:autoSpaceDE w:val="0"/>
        <w:autoSpaceDN w:val="0"/>
        <w:spacing w:before="0"/>
        <w:ind w:left="714" w:hanging="357"/>
        <w:contextualSpacing w:val="0"/>
        <w:jc w:val="both"/>
      </w:pPr>
      <w:r w:rsidRPr="00CD51BD">
        <w:rPr>
          <w:w w:val="105"/>
        </w:rPr>
        <w:t>if</w:t>
      </w:r>
      <w:r w:rsidRPr="00CD51BD">
        <w:rPr>
          <w:spacing w:val="-10"/>
          <w:w w:val="105"/>
        </w:rPr>
        <w:t xml:space="preserve"> </w:t>
      </w:r>
      <w:r w:rsidRPr="00CD51BD">
        <w:rPr>
          <w:w w:val="105"/>
        </w:rPr>
        <w:t>required</w:t>
      </w:r>
      <w:r w:rsidRPr="00CD51BD">
        <w:rPr>
          <w:spacing w:val="-10"/>
          <w:w w:val="105"/>
        </w:rPr>
        <w:t xml:space="preserve"> </w:t>
      </w:r>
      <w:r w:rsidRPr="00CD51BD">
        <w:rPr>
          <w:w w:val="105"/>
        </w:rPr>
        <w:t>to</w:t>
      </w:r>
      <w:r w:rsidRPr="00CD51BD">
        <w:rPr>
          <w:spacing w:val="-8"/>
          <w:w w:val="105"/>
        </w:rPr>
        <w:t xml:space="preserve"> </w:t>
      </w:r>
      <w:r w:rsidRPr="00CD51BD">
        <w:rPr>
          <w:w w:val="105"/>
        </w:rPr>
        <w:t>do</w:t>
      </w:r>
      <w:r w:rsidRPr="00CD51BD">
        <w:rPr>
          <w:spacing w:val="-13"/>
          <w:w w:val="105"/>
        </w:rPr>
        <w:t xml:space="preserve"> </w:t>
      </w:r>
      <w:r w:rsidRPr="00CD51BD">
        <w:rPr>
          <w:w w:val="105"/>
        </w:rPr>
        <w:t>so</w:t>
      </w:r>
      <w:r w:rsidRPr="00CD51BD">
        <w:rPr>
          <w:spacing w:val="-8"/>
          <w:w w:val="105"/>
        </w:rPr>
        <w:t xml:space="preserve"> </w:t>
      </w:r>
      <w:r w:rsidRPr="00CD51BD">
        <w:rPr>
          <w:w w:val="105"/>
        </w:rPr>
        <w:t>by</w:t>
      </w:r>
      <w:r w:rsidRPr="00CD51BD">
        <w:rPr>
          <w:spacing w:val="-8"/>
          <w:w w:val="105"/>
        </w:rPr>
        <w:t xml:space="preserve"> </w:t>
      </w:r>
      <w:r w:rsidRPr="00CD51BD">
        <w:rPr>
          <w:w w:val="105"/>
        </w:rPr>
        <w:t>a</w:t>
      </w:r>
      <w:r w:rsidRPr="00CD51BD">
        <w:rPr>
          <w:spacing w:val="-11"/>
          <w:w w:val="105"/>
        </w:rPr>
        <w:t xml:space="preserve"> </w:t>
      </w:r>
      <w:r w:rsidRPr="00CD51BD">
        <w:rPr>
          <w:w w:val="105"/>
        </w:rPr>
        <w:t>constitutional</w:t>
      </w:r>
      <w:r w:rsidRPr="00CD51BD">
        <w:rPr>
          <w:spacing w:val="-7"/>
          <w:w w:val="105"/>
        </w:rPr>
        <w:t xml:space="preserve"> </w:t>
      </w:r>
      <w:r w:rsidRPr="00CD51BD">
        <w:rPr>
          <w:spacing w:val="-2"/>
          <w:w w:val="105"/>
        </w:rPr>
        <w:t>convention;</w:t>
      </w:r>
    </w:p>
    <w:p w14:paraId="270924DA" w14:textId="77777777" w:rsidR="002F7CF9" w:rsidRPr="00131908" w:rsidRDefault="002F7CF9" w:rsidP="008900C6">
      <w:pPr>
        <w:pStyle w:val="ListParagraph"/>
        <w:widowControl w:val="0"/>
        <w:numPr>
          <w:ilvl w:val="1"/>
          <w:numId w:val="22"/>
        </w:numPr>
        <w:tabs>
          <w:tab w:val="left" w:pos="1634"/>
          <w:tab w:val="left" w:pos="1713"/>
        </w:tabs>
        <w:autoSpaceDE w:val="0"/>
        <w:autoSpaceDN w:val="0"/>
        <w:spacing w:before="0"/>
        <w:ind w:left="714" w:right="17" w:hanging="357"/>
        <w:contextualSpacing w:val="0"/>
        <w:jc w:val="both"/>
      </w:pPr>
      <w:r w:rsidRPr="00CD51BD">
        <w:rPr>
          <w:w w:val="105"/>
        </w:rPr>
        <w:t>in</w:t>
      </w:r>
      <w:r w:rsidRPr="00CD51BD">
        <w:rPr>
          <w:spacing w:val="-9"/>
          <w:w w:val="105"/>
        </w:rPr>
        <w:t xml:space="preserve"> </w:t>
      </w:r>
      <w:r w:rsidRPr="00CD51BD">
        <w:rPr>
          <w:w w:val="105"/>
        </w:rPr>
        <w:t>order</w:t>
      </w:r>
      <w:r w:rsidRPr="00CD51BD">
        <w:rPr>
          <w:spacing w:val="-9"/>
          <w:w w:val="105"/>
        </w:rPr>
        <w:t xml:space="preserve"> </w:t>
      </w:r>
      <w:r w:rsidRPr="00CD51BD">
        <w:rPr>
          <w:w w:val="105"/>
        </w:rPr>
        <w:t>that</w:t>
      </w:r>
      <w:r w:rsidRPr="00CD51BD">
        <w:rPr>
          <w:spacing w:val="-10"/>
          <w:w w:val="105"/>
        </w:rPr>
        <w:t xml:space="preserve"> </w:t>
      </w:r>
      <w:r w:rsidRPr="00CD51BD">
        <w:rPr>
          <w:w w:val="105"/>
        </w:rPr>
        <w:t>the</w:t>
      </w:r>
      <w:r w:rsidRPr="00CD51BD">
        <w:rPr>
          <w:spacing w:val="-8"/>
          <w:w w:val="105"/>
        </w:rPr>
        <w:t xml:space="preserve"> </w:t>
      </w:r>
      <w:r w:rsidRPr="00CD51BD">
        <w:rPr>
          <w:w w:val="105"/>
        </w:rPr>
        <w:t>relevant</w:t>
      </w:r>
      <w:r w:rsidRPr="00CD51BD">
        <w:rPr>
          <w:spacing w:val="-5"/>
          <w:w w:val="105"/>
        </w:rPr>
        <w:t xml:space="preserve"> </w:t>
      </w:r>
      <w:r w:rsidRPr="00CD51BD">
        <w:rPr>
          <w:w w:val="105"/>
        </w:rPr>
        <w:t>Minister</w:t>
      </w:r>
      <w:r w:rsidRPr="00CD51BD">
        <w:rPr>
          <w:spacing w:val="-4"/>
          <w:w w:val="105"/>
        </w:rPr>
        <w:t xml:space="preserve"> </w:t>
      </w:r>
      <w:r w:rsidRPr="00CD51BD">
        <w:rPr>
          <w:w w:val="105"/>
        </w:rPr>
        <w:t>may</w:t>
      </w:r>
      <w:r w:rsidRPr="00CD51BD">
        <w:rPr>
          <w:spacing w:val="-6"/>
          <w:w w:val="105"/>
        </w:rPr>
        <w:t xml:space="preserve"> </w:t>
      </w:r>
      <w:r w:rsidRPr="00CD51BD">
        <w:rPr>
          <w:w w:val="105"/>
        </w:rPr>
        <w:t>discharge</w:t>
      </w:r>
      <w:r w:rsidRPr="00CD51BD">
        <w:rPr>
          <w:spacing w:val="-8"/>
          <w:w w:val="105"/>
        </w:rPr>
        <w:t xml:space="preserve"> </w:t>
      </w:r>
      <w:r w:rsidRPr="00CD51BD">
        <w:rPr>
          <w:w w:val="105"/>
        </w:rPr>
        <w:t>their</w:t>
      </w:r>
      <w:r w:rsidRPr="00CD51BD">
        <w:rPr>
          <w:spacing w:val="-4"/>
          <w:w w:val="105"/>
        </w:rPr>
        <w:t xml:space="preserve"> </w:t>
      </w:r>
      <w:r w:rsidRPr="00CD51BD">
        <w:rPr>
          <w:w w:val="105"/>
        </w:rPr>
        <w:t>duties</w:t>
      </w:r>
      <w:r w:rsidRPr="00CD51BD">
        <w:rPr>
          <w:spacing w:val="-6"/>
          <w:w w:val="105"/>
        </w:rPr>
        <w:t xml:space="preserve"> </w:t>
      </w:r>
      <w:r w:rsidRPr="00CD51BD">
        <w:rPr>
          <w:w w:val="105"/>
        </w:rPr>
        <w:t>and</w:t>
      </w:r>
      <w:r w:rsidRPr="00CD51BD">
        <w:rPr>
          <w:spacing w:val="-7"/>
          <w:w w:val="105"/>
        </w:rPr>
        <w:t xml:space="preserve"> </w:t>
      </w:r>
      <w:r w:rsidRPr="00CD51BD">
        <w:rPr>
          <w:w w:val="105"/>
        </w:rPr>
        <w:t>obligations</w:t>
      </w:r>
      <w:r w:rsidRPr="00CD51BD">
        <w:rPr>
          <w:spacing w:val="-4"/>
          <w:w w:val="105"/>
        </w:rPr>
        <w:t xml:space="preserve"> </w:t>
      </w:r>
      <w:r w:rsidRPr="00CD51BD">
        <w:rPr>
          <w:w w:val="105"/>
        </w:rPr>
        <w:t>to</w:t>
      </w:r>
      <w:r w:rsidRPr="00CD51BD">
        <w:rPr>
          <w:spacing w:val="-5"/>
          <w:w w:val="105"/>
        </w:rPr>
        <w:t xml:space="preserve"> </w:t>
      </w:r>
      <w:r w:rsidRPr="00CD51BD">
        <w:rPr>
          <w:w w:val="105"/>
        </w:rPr>
        <w:t>Parliament</w:t>
      </w:r>
      <w:r w:rsidRPr="00CD51BD">
        <w:rPr>
          <w:spacing w:val="-7"/>
          <w:w w:val="105"/>
        </w:rPr>
        <w:t xml:space="preserve"> </w:t>
      </w:r>
      <w:r w:rsidRPr="00CD51BD">
        <w:rPr>
          <w:w w:val="105"/>
        </w:rPr>
        <w:t>and the South Australian Government;</w:t>
      </w:r>
    </w:p>
    <w:p w14:paraId="24D79969" w14:textId="7A917502" w:rsidR="002F7CF9" w:rsidRPr="00131908" w:rsidRDefault="002F7CF9" w:rsidP="008900C6">
      <w:pPr>
        <w:pStyle w:val="ListParagraph"/>
        <w:widowControl w:val="0"/>
        <w:numPr>
          <w:ilvl w:val="1"/>
          <w:numId w:val="22"/>
        </w:numPr>
        <w:tabs>
          <w:tab w:val="left" w:pos="1633"/>
          <w:tab w:val="left" w:pos="1713"/>
        </w:tabs>
        <w:autoSpaceDE w:val="0"/>
        <w:autoSpaceDN w:val="0"/>
        <w:spacing w:before="0"/>
        <w:ind w:left="714" w:hanging="357"/>
        <w:contextualSpacing w:val="0"/>
        <w:jc w:val="both"/>
      </w:pPr>
      <w:r w:rsidRPr="00CD51BD">
        <w:rPr>
          <w:w w:val="105"/>
        </w:rPr>
        <w:t xml:space="preserve">to the Australian Competition and Consumer Commission (ACCC) or any other government authority having relevant jurisdiction, if the </w:t>
      </w:r>
      <w:r>
        <w:rPr>
          <w:w w:val="105"/>
        </w:rPr>
        <w:t>Department</w:t>
      </w:r>
      <w:r w:rsidRPr="00CD51BD">
        <w:rPr>
          <w:w w:val="105"/>
        </w:rPr>
        <w:t xml:space="preserve"> reasonably suspects or is notified by the </w:t>
      </w:r>
      <w:r w:rsidRPr="00131908">
        <w:t xml:space="preserve">ACCC that it reasonably suspects, that there is cartel conduct or unlawful collusion in relation to </w:t>
      </w:r>
      <w:r w:rsidRPr="00CD51BD">
        <w:rPr>
          <w:w w:val="105"/>
        </w:rPr>
        <w:t>this tender process (whether or not the suspicion relates to the Tenderer); and</w:t>
      </w:r>
    </w:p>
    <w:p w14:paraId="7E251F4B" w14:textId="77777777" w:rsidR="002F7CF9" w:rsidRPr="00131908" w:rsidRDefault="002F7CF9" w:rsidP="008900C6">
      <w:pPr>
        <w:pStyle w:val="ListParagraph"/>
        <w:widowControl w:val="0"/>
        <w:numPr>
          <w:ilvl w:val="1"/>
          <w:numId w:val="22"/>
        </w:numPr>
        <w:tabs>
          <w:tab w:val="left" w:pos="1634"/>
        </w:tabs>
        <w:autoSpaceDE w:val="0"/>
        <w:autoSpaceDN w:val="0"/>
        <w:spacing w:before="0"/>
        <w:ind w:left="714" w:hanging="357"/>
        <w:contextualSpacing w:val="0"/>
        <w:jc w:val="both"/>
      </w:pPr>
      <w:r w:rsidRPr="00CD51BD">
        <w:rPr>
          <w:w w:val="105"/>
        </w:rPr>
        <w:t>as</w:t>
      </w:r>
      <w:r w:rsidRPr="00CD51BD">
        <w:rPr>
          <w:spacing w:val="-11"/>
          <w:w w:val="105"/>
        </w:rPr>
        <w:t xml:space="preserve"> </w:t>
      </w:r>
      <w:r w:rsidRPr="00CD51BD">
        <w:rPr>
          <w:w w:val="105"/>
        </w:rPr>
        <w:t>required</w:t>
      </w:r>
      <w:r w:rsidRPr="00CD51BD">
        <w:rPr>
          <w:spacing w:val="-11"/>
          <w:w w:val="105"/>
        </w:rPr>
        <w:t xml:space="preserve"> </w:t>
      </w:r>
      <w:r w:rsidRPr="00CD51BD">
        <w:rPr>
          <w:w w:val="105"/>
        </w:rPr>
        <w:t>by</w:t>
      </w:r>
      <w:r w:rsidRPr="00CD51BD">
        <w:rPr>
          <w:spacing w:val="-9"/>
          <w:w w:val="105"/>
        </w:rPr>
        <w:t xml:space="preserve"> </w:t>
      </w:r>
      <w:r w:rsidRPr="00CD51BD">
        <w:rPr>
          <w:spacing w:val="-4"/>
          <w:w w:val="105"/>
        </w:rPr>
        <w:t>law.</w:t>
      </w:r>
    </w:p>
    <w:p w14:paraId="11B4D2B6" w14:textId="3942D366" w:rsidR="002F7CF9" w:rsidRPr="00844DEF" w:rsidRDefault="002F7CF9" w:rsidP="00D4276A">
      <w:pPr>
        <w:pStyle w:val="BodyText"/>
        <w:spacing w:after="120" w:line="288" w:lineRule="auto"/>
        <w:ind w:right="15"/>
        <w:jc w:val="both"/>
      </w:pPr>
      <w:r w:rsidRPr="00131908">
        <w:rPr>
          <w:sz w:val="22"/>
          <w:szCs w:val="22"/>
        </w:rPr>
        <w:t>Any condition in a bid that</w:t>
      </w:r>
      <w:r w:rsidRPr="00131908">
        <w:rPr>
          <w:spacing w:val="19"/>
          <w:sz w:val="22"/>
          <w:szCs w:val="22"/>
        </w:rPr>
        <w:t xml:space="preserve"> </w:t>
      </w:r>
      <w:r w:rsidRPr="00131908">
        <w:rPr>
          <w:sz w:val="22"/>
          <w:szCs w:val="22"/>
        </w:rPr>
        <w:t>purports to prohibit or restrict the Government’s right to make such disclosures cannot</w:t>
      </w:r>
      <w:r w:rsidRPr="00131908">
        <w:rPr>
          <w:spacing w:val="40"/>
          <w:w w:val="105"/>
          <w:sz w:val="22"/>
          <w:szCs w:val="22"/>
        </w:rPr>
        <w:t xml:space="preserve"> </w:t>
      </w:r>
      <w:r w:rsidRPr="00131908">
        <w:rPr>
          <w:w w:val="105"/>
          <w:sz w:val="22"/>
          <w:szCs w:val="22"/>
        </w:rPr>
        <w:t>be accepted.</w:t>
      </w:r>
    </w:p>
    <w:p w14:paraId="7B2C1531" w14:textId="77777777" w:rsidR="002F7CF9" w:rsidRPr="00D4276A" w:rsidRDefault="002F7CF9" w:rsidP="00D4276A">
      <w:pPr>
        <w:pStyle w:val="Heading1"/>
        <w:spacing w:after="0" w:line="240" w:lineRule="auto"/>
        <w:rPr>
          <w:rFonts w:ascii="Aptos Display" w:hAnsi="Aptos Display"/>
          <w:sz w:val="30"/>
          <w:szCs w:val="30"/>
        </w:rPr>
      </w:pPr>
      <w:bookmarkStart w:id="12" w:name="_Toc240009430"/>
      <w:r w:rsidRPr="00D4276A">
        <w:rPr>
          <w:rFonts w:ascii="Aptos Display" w:hAnsi="Aptos Display"/>
          <w:sz w:val="30"/>
          <w:szCs w:val="30"/>
        </w:rPr>
        <w:t>CT 10 A</w:t>
      </w:r>
      <w:r w:rsidRPr="002F7CF9">
        <w:rPr>
          <w:rFonts w:ascii="Aptos Display" w:hAnsi="Aptos Display"/>
          <w:sz w:val="30"/>
          <w:szCs w:val="30"/>
        </w:rPr>
        <w:t>LTERNATIVE TENDERS</w:t>
      </w:r>
      <w:bookmarkEnd w:id="12"/>
    </w:p>
    <w:p w14:paraId="6535E1B3" w14:textId="2B105E17" w:rsidR="002F7CF9" w:rsidRPr="0091083E" w:rsidRDefault="002F7CF9" w:rsidP="00D4276A">
      <w:r w:rsidRPr="0091083E">
        <w:t>An</w:t>
      </w:r>
      <w:r w:rsidRPr="0091083E">
        <w:rPr>
          <w:spacing w:val="67"/>
        </w:rPr>
        <w:t xml:space="preserve"> </w:t>
      </w:r>
      <w:r w:rsidRPr="0091083E">
        <w:t>alternative</w:t>
      </w:r>
      <w:r w:rsidRPr="0091083E">
        <w:rPr>
          <w:spacing w:val="67"/>
        </w:rPr>
        <w:t xml:space="preserve"> </w:t>
      </w:r>
      <w:r w:rsidRPr="0091083E">
        <w:t>tender</w:t>
      </w:r>
      <w:r w:rsidRPr="0091083E">
        <w:rPr>
          <w:spacing w:val="76"/>
        </w:rPr>
        <w:t xml:space="preserve"> </w:t>
      </w:r>
      <w:r w:rsidRPr="0091083E">
        <w:t>will</w:t>
      </w:r>
      <w:r w:rsidRPr="0091083E">
        <w:rPr>
          <w:spacing w:val="73"/>
        </w:rPr>
        <w:t xml:space="preserve"> </w:t>
      </w:r>
      <w:r w:rsidRPr="0091083E">
        <w:t>not</w:t>
      </w:r>
      <w:r w:rsidRPr="0091083E">
        <w:rPr>
          <w:spacing w:val="70"/>
        </w:rPr>
        <w:t xml:space="preserve"> </w:t>
      </w:r>
      <w:r w:rsidRPr="0091083E">
        <w:t>be</w:t>
      </w:r>
      <w:r w:rsidRPr="0091083E">
        <w:rPr>
          <w:spacing w:val="66"/>
        </w:rPr>
        <w:t xml:space="preserve"> </w:t>
      </w:r>
      <w:r w:rsidRPr="0091083E">
        <w:t>considered</w:t>
      </w:r>
      <w:r w:rsidRPr="0091083E">
        <w:rPr>
          <w:spacing w:val="77"/>
        </w:rPr>
        <w:t xml:space="preserve"> </w:t>
      </w:r>
      <w:r w:rsidRPr="0091083E">
        <w:t>unless</w:t>
      </w:r>
      <w:r w:rsidRPr="0091083E">
        <w:rPr>
          <w:spacing w:val="70"/>
        </w:rPr>
        <w:t xml:space="preserve"> </w:t>
      </w:r>
      <w:r w:rsidRPr="0091083E">
        <w:t>a</w:t>
      </w:r>
      <w:r w:rsidRPr="0091083E">
        <w:rPr>
          <w:spacing w:val="77"/>
        </w:rPr>
        <w:t xml:space="preserve"> </w:t>
      </w:r>
      <w:r w:rsidRPr="0091083E">
        <w:t>conforming</w:t>
      </w:r>
      <w:r w:rsidRPr="0091083E">
        <w:rPr>
          <w:spacing w:val="71"/>
        </w:rPr>
        <w:t xml:space="preserve"> </w:t>
      </w:r>
      <w:r w:rsidRPr="0091083E">
        <w:t>tender</w:t>
      </w:r>
      <w:r w:rsidRPr="0091083E">
        <w:rPr>
          <w:spacing w:val="80"/>
        </w:rPr>
        <w:t xml:space="preserve"> </w:t>
      </w:r>
      <w:r w:rsidRPr="0091083E">
        <w:t xml:space="preserve">is </w:t>
      </w:r>
      <w:r w:rsidRPr="0091083E">
        <w:rPr>
          <w:spacing w:val="-2"/>
        </w:rPr>
        <w:t>offered.</w:t>
      </w:r>
    </w:p>
    <w:p w14:paraId="5F207541" w14:textId="79BBFE4D" w:rsidR="002F7CF9" w:rsidRPr="00131908" w:rsidRDefault="002F7CF9" w:rsidP="002F7CF9">
      <w:pPr>
        <w:tabs>
          <w:tab w:val="left" w:pos="0"/>
        </w:tabs>
        <w:ind w:right="15"/>
        <w:jc w:val="both"/>
      </w:pPr>
      <w:r w:rsidRPr="00131908">
        <w:t xml:space="preserve">The Tenderer may also submit an additional Alternative Tender if this option is specified in the Invitation Summary. When submitting an Alternative Tender, the Tenderer is encouraged to consider innovative ways to deliver the Department’s requirements. </w:t>
      </w:r>
    </w:p>
    <w:p w14:paraId="7B3F27A9" w14:textId="77777777" w:rsidR="002F7CF9" w:rsidRDefault="002F7CF9" w:rsidP="002F7CF9">
      <w:pPr>
        <w:pStyle w:val="BodyText"/>
        <w:tabs>
          <w:tab w:val="left" w:pos="0"/>
        </w:tabs>
        <w:spacing w:after="120" w:line="288" w:lineRule="auto"/>
        <w:ind w:right="15"/>
        <w:jc w:val="both"/>
        <w:rPr>
          <w:sz w:val="22"/>
          <w:szCs w:val="22"/>
        </w:rPr>
      </w:pPr>
      <w:r w:rsidRPr="00131908">
        <w:rPr>
          <w:sz w:val="22"/>
          <w:szCs w:val="22"/>
        </w:rPr>
        <w:t xml:space="preserve">Where an Alternative Tender is submitted the following must be submitted: </w:t>
      </w:r>
    </w:p>
    <w:p w14:paraId="40E1718F" w14:textId="77777777" w:rsidR="002F7CF9" w:rsidRPr="00131908" w:rsidRDefault="002F7CF9" w:rsidP="008900C6">
      <w:pPr>
        <w:pStyle w:val="BodyText"/>
        <w:numPr>
          <w:ilvl w:val="0"/>
          <w:numId w:val="31"/>
        </w:numPr>
        <w:spacing w:after="120" w:line="288" w:lineRule="auto"/>
        <w:ind w:left="714" w:hanging="357"/>
        <w:jc w:val="both"/>
        <w:rPr>
          <w:sz w:val="22"/>
          <w:szCs w:val="22"/>
        </w:rPr>
      </w:pPr>
      <w:r w:rsidRPr="00131908">
        <w:rPr>
          <w:sz w:val="22"/>
          <w:szCs w:val="22"/>
        </w:rPr>
        <w:t>identify, in detail, the proposed alternative approach or solution;</w:t>
      </w:r>
    </w:p>
    <w:p w14:paraId="23CE5BD5" w14:textId="77777777" w:rsidR="002F7CF9" w:rsidRPr="00131908" w:rsidRDefault="002F7CF9" w:rsidP="008900C6">
      <w:pPr>
        <w:pStyle w:val="BodyText"/>
        <w:numPr>
          <w:ilvl w:val="0"/>
          <w:numId w:val="31"/>
        </w:numPr>
        <w:spacing w:after="120" w:line="288" w:lineRule="auto"/>
        <w:ind w:left="714" w:right="17" w:hanging="357"/>
        <w:jc w:val="both"/>
        <w:rPr>
          <w:sz w:val="22"/>
          <w:szCs w:val="22"/>
        </w:rPr>
      </w:pPr>
      <w:r w:rsidRPr="00131908">
        <w:rPr>
          <w:sz w:val="22"/>
          <w:szCs w:val="22"/>
        </w:rPr>
        <w:t>specify how the Alternative Tender differs from the Conforming Tender (including the effect(s) on any pricing);</w:t>
      </w:r>
    </w:p>
    <w:p w14:paraId="3EA5CEE6" w14:textId="77777777" w:rsidR="002F7CF9" w:rsidRPr="00131908" w:rsidRDefault="002F7CF9" w:rsidP="008900C6">
      <w:pPr>
        <w:pStyle w:val="BodyText"/>
        <w:numPr>
          <w:ilvl w:val="0"/>
          <w:numId w:val="31"/>
        </w:numPr>
        <w:spacing w:after="120" w:line="288" w:lineRule="auto"/>
        <w:ind w:left="714" w:hanging="357"/>
        <w:jc w:val="both"/>
        <w:rPr>
          <w:sz w:val="22"/>
          <w:szCs w:val="22"/>
        </w:rPr>
      </w:pPr>
      <w:r w:rsidRPr="00131908">
        <w:rPr>
          <w:sz w:val="22"/>
          <w:szCs w:val="22"/>
        </w:rPr>
        <w:t>state the reason(s) for each instance of change;</w:t>
      </w:r>
    </w:p>
    <w:p w14:paraId="79FF2332" w14:textId="77777777" w:rsidR="002F7CF9" w:rsidRPr="00131908" w:rsidRDefault="002F7CF9" w:rsidP="008900C6">
      <w:pPr>
        <w:pStyle w:val="BodyText"/>
        <w:numPr>
          <w:ilvl w:val="0"/>
          <w:numId w:val="31"/>
        </w:numPr>
        <w:spacing w:after="120" w:line="288" w:lineRule="auto"/>
        <w:ind w:left="714" w:hanging="357"/>
        <w:jc w:val="both"/>
        <w:rPr>
          <w:sz w:val="22"/>
          <w:szCs w:val="22"/>
        </w:rPr>
      </w:pPr>
      <w:r w:rsidRPr="00131908">
        <w:rPr>
          <w:sz w:val="22"/>
          <w:szCs w:val="22"/>
        </w:rPr>
        <w:t xml:space="preserve">demonstrate how the Alternative Tender is beneficial to the Department. </w:t>
      </w:r>
    </w:p>
    <w:p w14:paraId="7F491972" w14:textId="79D22430" w:rsidR="002F7CF9" w:rsidRPr="00131908" w:rsidRDefault="002F7CF9" w:rsidP="002F7CF9">
      <w:pPr>
        <w:tabs>
          <w:tab w:val="left" w:pos="0"/>
        </w:tabs>
        <w:ind w:right="17"/>
        <w:jc w:val="both"/>
      </w:pPr>
      <w:r w:rsidRPr="00131908">
        <w:rPr>
          <w:w w:val="105"/>
        </w:rPr>
        <w:t xml:space="preserve">Where there is an inconsistency (other than those properly listed as departures from the market approach) between a provision of the market approach and a provision of the tender (including supporting documentation), the </w:t>
      </w:r>
      <w:r w:rsidRPr="00131908">
        <w:t xml:space="preserve">provision of the market approach shall prevail. To the extent of the inconsistency, the provision of the tender shall have no </w:t>
      </w:r>
      <w:r w:rsidRPr="00131908">
        <w:rPr>
          <w:w w:val="105"/>
        </w:rPr>
        <w:t>force or effect.</w:t>
      </w:r>
    </w:p>
    <w:p w14:paraId="3262194F" w14:textId="77777777" w:rsidR="002F7CF9" w:rsidRPr="00131908" w:rsidRDefault="002F7CF9" w:rsidP="008900C6">
      <w:pPr>
        <w:pStyle w:val="ListParagraph"/>
        <w:widowControl w:val="0"/>
        <w:numPr>
          <w:ilvl w:val="0"/>
          <w:numId w:val="15"/>
        </w:numPr>
        <w:tabs>
          <w:tab w:val="left" w:pos="1100"/>
        </w:tabs>
        <w:autoSpaceDE w:val="0"/>
        <w:autoSpaceDN w:val="0"/>
        <w:spacing w:before="0"/>
        <w:ind w:left="714" w:hanging="357"/>
        <w:contextualSpacing w:val="0"/>
        <w:jc w:val="both"/>
      </w:pPr>
      <w:r w:rsidRPr="00131908">
        <w:rPr>
          <w:w w:val="105"/>
        </w:rPr>
        <w:t>Adjustment</w:t>
      </w:r>
      <w:r w:rsidRPr="00131908">
        <w:rPr>
          <w:spacing w:val="-11"/>
          <w:w w:val="105"/>
        </w:rPr>
        <w:t xml:space="preserve"> </w:t>
      </w:r>
      <w:r w:rsidRPr="00131908">
        <w:rPr>
          <w:w w:val="105"/>
        </w:rPr>
        <w:t>to</w:t>
      </w:r>
      <w:r w:rsidRPr="00131908">
        <w:rPr>
          <w:spacing w:val="-13"/>
          <w:w w:val="105"/>
        </w:rPr>
        <w:t xml:space="preserve"> </w:t>
      </w:r>
      <w:r w:rsidRPr="00131908">
        <w:rPr>
          <w:w w:val="105"/>
        </w:rPr>
        <w:t>the</w:t>
      </w:r>
      <w:r w:rsidRPr="00131908">
        <w:rPr>
          <w:spacing w:val="-10"/>
          <w:w w:val="105"/>
        </w:rPr>
        <w:t xml:space="preserve"> </w:t>
      </w:r>
      <w:r w:rsidRPr="00131908">
        <w:rPr>
          <w:w w:val="105"/>
        </w:rPr>
        <w:t>tender</w:t>
      </w:r>
      <w:r w:rsidRPr="00131908">
        <w:rPr>
          <w:spacing w:val="-7"/>
          <w:w w:val="105"/>
        </w:rPr>
        <w:t xml:space="preserve"> </w:t>
      </w:r>
      <w:r w:rsidRPr="00131908">
        <w:rPr>
          <w:w w:val="105"/>
        </w:rPr>
        <w:t>price</w:t>
      </w:r>
      <w:r w:rsidRPr="00131908">
        <w:rPr>
          <w:spacing w:val="-11"/>
          <w:w w:val="105"/>
        </w:rPr>
        <w:t xml:space="preserve"> </w:t>
      </w:r>
      <w:r w:rsidRPr="00131908">
        <w:rPr>
          <w:w w:val="105"/>
        </w:rPr>
        <w:t>will</w:t>
      </w:r>
      <w:r w:rsidRPr="00131908">
        <w:rPr>
          <w:spacing w:val="-9"/>
          <w:w w:val="105"/>
        </w:rPr>
        <w:t xml:space="preserve"> </w:t>
      </w:r>
      <w:r w:rsidRPr="00131908">
        <w:rPr>
          <w:w w:val="105"/>
        </w:rPr>
        <w:t>not</w:t>
      </w:r>
      <w:r w:rsidRPr="00131908">
        <w:rPr>
          <w:spacing w:val="-8"/>
          <w:w w:val="105"/>
        </w:rPr>
        <w:t xml:space="preserve"> </w:t>
      </w:r>
      <w:r w:rsidRPr="00131908">
        <w:rPr>
          <w:w w:val="105"/>
        </w:rPr>
        <w:t>be</w:t>
      </w:r>
      <w:r w:rsidRPr="00131908">
        <w:rPr>
          <w:spacing w:val="-8"/>
          <w:w w:val="105"/>
        </w:rPr>
        <w:t xml:space="preserve"> </w:t>
      </w:r>
      <w:r w:rsidRPr="00131908">
        <w:rPr>
          <w:w w:val="105"/>
        </w:rPr>
        <w:t>accepted</w:t>
      </w:r>
      <w:r w:rsidRPr="00131908">
        <w:rPr>
          <w:spacing w:val="-13"/>
          <w:w w:val="105"/>
        </w:rPr>
        <w:t xml:space="preserve"> </w:t>
      </w:r>
      <w:r w:rsidRPr="00131908">
        <w:rPr>
          <w:w w:val="105"/>
        </w:rPr>
        <w:t>for</w:t>
      </w:r>
      <w:r w:rsidRPr="00131908">
        <w:rPr>
          <w:spacing w:val="-5"/>
          <w:w w:val="105"/>
        </w:rPr>
        <w:t xml:space="preserve"> </w:t>
      </w:r>
      <w:r w:rsidRPr="00131908">
        <w:rPr>
          <w:w w:val="105"/>
        </w:rPr>
        <w:t>any</w:t>
      </w:r>
      <w:r w:rsidRPr="00131908">
        <w:rPr>
          <w:spacing w:val="-5"/>
          <w:w w:val="105"/>
        </w:rPr>
        <w:t xml:space="preserve"> </w:t>
      </w:r>
      <w:r w:rsidRPr="00131908">
        <w:rPr>
          <w:w w:val="105"/>
        </w:rPr>
        <w:t>item</w:t>
      </w:r>
      <w:r w:rsidRPr="00131908">
        <w:rPr>
          <w:spacing w:val="-8"/>
          <w:w w:val="105"/>
        </w:rPr>
        <w:t xml:space="preserve"> </w:t>
      </w:r>
      <w:r w:rsidRPr="00131908">
        <w:rPr>
          <w:w w:val="105"/>
        </w:rPr>
        <w:t>omitted</w:t>
      </w:r>
      <w:r w:rsidRPr="00131908">
        <w:rPr>
          <w:spacing w:val="-10"/>
          <w:w w:val="105"/>
        </w:rPr>
        <w:t xml:space="preserve"> </w:t>
      </w:r>
      <w:r w:rsidRPr="00131908">
        <w:rPr>
          <w:w w:val="105"/>
        </w:rPr>
        <w:t>from</w:t>
      </w:r>
      <w:r w:rsidRPr="00131908">
        <w:rPr>
          <w:spacing w:val="-6"/>
          <w:w w:val="105"/>
        </w:rPr>
        <w:t xml:space="preserve"> </w:t>
      </w:r>
      <w:r w:rsidRPr="00131908">
        <w:rPr>
          <w:w w:val="105"/>
        </w:rPr>
        <w:t>the</w:t>
      </w:r>
      <w:r w:rsidRPr="00131908">
        <w:rPr>
          <w:spacing w:val="-13"/>
          <w:w w:val="105"/>
        </w:rPr>
        <w:t xml:space="preserve"> </w:t>
      </w:r>
      <w:r w:rsidRPr="00131908">
        <w:rPr>
          <w:w w:val="105"/>
        </w:rPr>
        <w:t>list</w:t>
      </w:r>
      <w:r w:rsidRPr="00131908">
        <w:rPr>
          <w:spacing w:val="-9"/>
          <w:w w:val="105"/>
        </w:rPr>
        <w:t xml:space="preserve"> </w:t>
      </w:r>
      <w:r w:rsidRPr="00131908">
        <w:rPr>
          <w:w w:val="105"/>
        </w:rPr>
        <w:t>of</w:t>
      </w:r>
      <w:r w:rsidRPr="00131908">
        <w:rPr>
          <w:spacing w:val="-10"/>
          <w:w w:val="105"/>
        </w:rPr>
        <w:t xml:space="preserve"> </w:t>
      </w:r>
      <w:r w:rsidRPr="00131908">
        <w:rPr>
          <w:spacing w:val="-2"/>
          <w:w w:val="105"/>
        </w:rPr>
        <w:t>departures.</w:t>
      </w:r>
    </w:p>
    <w:p w14:paraId="3EB71C30" w14:textId="251664CC" w:rsidR="002F7CF9" w:rsidRPr="00131908" w:rsidRDefault="002F7CF9" w:rsidP="008900C6">
      <w:pPr>
        <w:pStyle w:val="ListParagraph"/>
        <w:widowControl w:val="0"/>
        <w:numPr>
          <w:ilvl w:val="0"/>
          <w:numId w:val="15"/>
        </w:numPr>
        <w:tabs>
          <w:tab w:val="left" w:pos="1101"/>
        </w:tabs>
        <w:autoSpaceDE w:val="0"/>
        <w:autoSpaceDN w:val="0"/>
        <w:spacing w:before="0"/>
        <w:ind w:left="714" w:hanging="357"/>
        <w:contextualSpacing w:val="0"/>
        <w:jc w:val="both"/>
      </w:pPr>
      <w:r w:rsidRPr="00131908">
        <w:rPr>
          <w:w w:val="105"/>
        </w:rPr>
        <w:t>A</w:t>
      </w:r>
      <w:r>
        <w:rPr>
          <w:w w:val="105"/>
        </w:rPr>
        <w:t xml:space="preserve">n alternative </w:t>
      </w:r>
      <w:r w:rsidRPr="00131908">
        <w:rPr>
          <w:spacing w:val="31"/>
          <w:w w:val="105"/>
        </w:rPr>
        <w:t xml:space="preserve"> </w:t>
      </w:r>
      <w:r w:rsidRPr="00131908">
        <w:rPr>
          <w:w w:val="105"/>
        </w:rPr>
        <w:t>tender,</w:t>
      </w:r>
      <w:r w:rsidRPr="00131908">
        <w:rPr>
          <w:spacing w:val="32"/>
          <w:w w:val="105"/>
        </w:rPr>
        <w:t xml:space="preserve"> </w:t>
      </w:r>
      <w:r w:rsidRPr="00131908">
        <w:rPr>
          <w:w w:val="105"/>
        </w:rPr>
        <w:t>or</w:t>
      </w:r>
      <w:r w:rsidRPr="00131908">
        <w:rPr>
          <w:spacing w:val="32"/>
          <w:w w:val="105"/>
        </w:rPr>
        <w:t xml:space="preserve"> </w:t>
      </w:r>
      <w:r w:rsidRPr="00131908">
        <w:rPr>
          <w:w w:val="105"/>
        </w:rPr>
        <w:t>portion</w:t>
      </w:r>
      <w:r w:rsidRPr="00131908">
        <w:rPr>
          <w:spacing w:val="31"/>
          <w:w w:val="105"/>
        </w:rPr>
        <w:t xml:space="preserve"> </w:t>
      </w:r>
      <w:r w:rsidRPr="00131908">
        <w:rPr>
          <w:w w:val="105"/>
        </w:rPr>
        <w:t>thereof,</w:t>
      </w:r>
      <w:r w:rsidRPr="00131908">
        <w:rPr>
          <w:spacing w:val="32"/>
          <w:w w:val="105"/>
        </w:rPr>
        <w:t xml:space="preserve"> </w:t>
      </w:r>
      <w:r w:rsidRPr="00131908">
        <w:rPr>
          <w:w w:val="105"/>
        </w:rPr>
        <w:t>if</w:t>
      </w:r>
      <w:r w:rsidRPr="00131908">
        <w:rPr>
          <w:spacing w:val="32"/>
          <w:w w:val="105"/>
        </w:rPr>
        <w:t xml:space="preserve"> </w:t>
      </w:r>
      <w:r w:rsidRPr="00131908">
        <w:rPr>
          <w:w w:val="105"/>
        </w:rPr>
        <w:t>accepted,</w:t>
      </w:r>
      <w:r w:rsidRPr="00131908">
        <w:rPr>
          <w:spacing w:val="32"/>
          <w:w w:val="105"/>
        </w:rPr>
        <w:t xml:space="preserve"> </w:t>
      </w:r>
      <w:r w:rsidRPr="00131908">
        <w:rPr>
          <w:w w:val="105"/>
        </w:rPr>
        <w:t>would</w:t>
      </w:r>
      <w:r w:rsidRPr="00131908">
        <w:rPr>
          <w:spacing w:val="34"/>
          <w:w w:val="105"/>
        </w:rPr>
        <w:t xml:space="preserve"> </w:t>
      </w:r>
      <w:r w:rsidRPr="00131908">
        <w:rPr>
          <w:w w:val="105"/>
        </w:rPr>
        <w:t>be</w:t>
      </w:r>
      <w:r w:rsidRPr="00131908">
        <w:rPr>
          <w:spacing w:val="31"/>
          <w:w w:val="105"/>
        </w:rPr>
        <w:t xml:space="preserve"> </w:t>
      </w:r>
      <w:r w:rsidRPr="00131908">
        <w:rPr>
          <w:w w:val="105"/>
        </w:rPr>
        <w:t>subject</w:t>
      </w:r>
      <w:r w:rsidRPr="00131908">
        <w:rPr>
          <w:spacing w:val="32"/>
          <w:w w:val="105"/>
        </w:rPr>
        <w:t xml:space="preserve"> </w:t>
      </w:r>
      <w:r w:rsidRPr="00131908">
        <w:rPr>
          <w:w w:val="105"/>
        </w:rPr>
        <w:t>to</w:t>
      </w:r>
      <w:r w:rsidRPr="00131908">
        <w:rPr>
          <w:spacing w:val="31"/>
          <w:w w:val="105"/>
        </w:rPr>
        <w:t xml:space="preserve"> </w:t>
      </w:r>
      <w:r w:rsidRPr="00131908">
        <w:rPr>
          <w:w w:val="105"/>
        </w:rPr>
        <w:t>all</w:t>
      </w:r>
      <w:r w:rsidRPr="00131908">
        <w:rPr>
          <w:spacing w:val="33"/>
          <w:w w:val="105"/>
        </w:rPr>
        <w:t xml:space="preserve"> </w:t>
      </w:r>
      <w:r w:rsidRPr="00131908">
        <w:rPr>
          <w:w w:val="105"/>
        </w:rPr>
        <w:t>the</w:t>
      </w:r>
      <w:r w:rsidRPr="00131908">
        <w:rPr>
          <w:spacing w:val="31"/>
          <w:w w:val="105"/>
        </w:rPr>
        <w:t xml:space="preserve"> </w:t>
      </w:r>
      <w:r w:rsidRPr="00131908">
        <w:rPr>
          <w:w w:val="105"/>
        </w:rPr>
        <w:t>other requirements of the Tender Documents, apart from the nominated and</w:t>
      </w:r>
      <w:r w:rsidRPr="00131908">
        <w:rPr>
          <w:spacing w:val="-1"/>
          <w:w w:val="105"/>
        </w:rPr>
        <w:t xml:space="preserve"> </w:t>
      </w:r>
      <w:r w:rsidRPr="00131908">
        <w:rPr>
          <w:w w:val="105"/>
        </w:rPr>
        <w:t>accepted departures.</w:t>
      </w:r>
    </w:p>
    <w:p w14:paraId="11C12200" w14:textId="77777777" w:rsidR="002F7CF9" w:rsidRPr="00131908" w:rsidRDefault="002F7CF9" w:rsidP="002F7CF9">
      <w:pPr>
        <w:tabs>
          <w:tab w:val="left" w:pos="142"/>
          <w:tab w:val="left" w:pos="709"/>
        </w:tabs>
        <w:ind w:right="15"/>
        <w:jc w:val="both"/>
      </w:pPr>
      <w:r w:rsidRPr="00131908">
        <w:rPr>
          <w:w w:val="105"/>
        </w:rPr>
        <w:lastRenderedPageBreak/>
        <w:t>Any of the Tenderer’s standard conditions of tendering, supply, Contract of Sale or other standard</w:t>
      </w:r>
      <w:r>
        <w:rPr>
          <w:w w:val="105"/>
        </w:rPr>
        <w:t xml:space="preserve"> </w:t>
      </w:r>
      <w:r w:rsidRPr="00131908">
        <w:rPr>
          <w:w w:val="105"/>
        </w:rPr>
        <w:t>terms shall be excluded completely from forming part of the conforming tender.</w:t>
      </w:r>
    </w:p>
    <w:p w14:paraId="5CFECE66" w14:textId="77777777" w:rsidR="002F7CF9" w:rsidRPr="00603F21" w:rsidRDefault="002F7CF9" w:rsidP="00D4276A">
      <w:pPr>
        <w:pStyle w:val="Heading1"/>
      </w:pPr>
      <w:bookmarkStart w:id="13" w:name="_Toc240009431"/>
      <w:r w:rsidRPr="00D4276A">
        <w:rPr>
          <w:rFonts w:ascii="Aptos Display" w:hAnsi="Aptos Display"/>
          <w:sz w:val="30"/>
          <w:szCs w:val="30"/>
          <w:u w:color="000000"/>
        </w:rPr>
        <w:t>CT</w:t>
      </w:r>
      <w:r>
        <w:rPr>
          <w:rFonts w:ascii="Aptos Display" w:hAnsi="Aptos Display"/>
          <w:sz w:val="30"/>
          <w:szCs w:val="30"/>
        </w:rPr>
        <w:t xml:space="preserve"> </w:t>
      </w:r>
      <w:r w:rsidRPr="00D4276A">
        <w:rPr>
          <w:rFonts w:ascii="Aptos Display" w:hAnsi="Aptos Display"/>
          <w:sz w:val="30"/>
          <w:szCs w:val="30"/>
          <w:u w:color="000000"/>
        </w:rPr>
        <w:t>11 TENDER ASSESSMENT AND NEGOTIATION</w:t>
      </w:r>
      <w:bookmarkEnd w:id="13"/>
    </w:p>
    <w:p w14:paraId="364113DE" w14:textId="77777777" w:rsidR="002F7CF9" w:rsidRPr="00D4276A" w:rsidRDefault="002F7CF9" w:rsidP="002F7CF9">
      <w:pPr>
        <w:pStyle w:val="BodyText"/>
        <w:spacing w:after="120" w:line="288" w:lineRule="auto"/>
        <w:ind w:right="17"/>
        <w:jc w:val="both"/>
        <w:rPr>
          <w:w w:val="105"/>
        </w:rPr>
      </w:pPr>
    </w:p>
    <w:p w14:paraId="79A40C4E" w14:textId="481B91B2" w:rsidR="002F7CF9" w:rsidRPr="00131908" w:rsidRDefault="002F7CF9" w:rsidP="00D4276A">
      <w:pPr>
        <w:pStyle w:val="BodyText"/>
        <w:spacing w:after="120" w:line="288" w:lineRule="auto"/>
        <w:ind w:right="17"/>
        <w:jc w:val="both"/>
        <w:rPr>
          <w:sz w:val="22"/>
          <w:szCs w:val="22"/>
        </w:rPr>
      </w:pPr>
      <w:r w:rsidRPr="00131908">
        <w:rPr>
          <w:w w:val="105"/>
          <w:sz w:val="22"/>
          <w:szCs w:val="22"/>
        </w:rPr>
        <w:t>Tenders</w:t>
      </w:r>
      <w:r w:rsidRPr="00131908">
        <w:rPr>
          <w:spacing w:val="-6"/>
          <w:w w:val="105"/>
          <w:sz w:val="22"/>
          <w:szCs w:val="22"/>
        </w:rPr>
        <w:t xml:space="preserve"> </w:t>
      </w:r>
      <w:r w:rsidRPr="00131908">
        <w:rPr>
          <w:w w:val="105"/>
          <w:sz w:val="22"/>
          <w:szCs w:val="22"/>
        </w:rPr>
        <w:t>will</w:t>
      </w:r>
      <w:r w:rsidRPr="00131908">
        <w:rPr>
          <w:spacing w:val="-11"/>
          <w:w w:val="105"/>
          <w:sz w:val="22"/>
          <w:szCs w:val="22"/>
        </w:rPr>
        <w:t xml:space="preserve"> </w:t>
      </w:r>
      <w:r w:rsidRPr="00131908">
        <w:rPr>
          <w:w w:val="105"/>
          <w:sz w:val="22"/>
          <w:szCs w:val="22"/>
        </w:rPr>
        <w:t>be</w:t>
      </w:r>
      <w:r w:rsidRPr="00131908">
        <w:rPr>
          <w:spacing w:val="-8"/>
          <w:w w:val="105"/>
          <w:sz w:val="22"/>
          <w:szCs w:val="22"/>
        </w:rPr>
        <w:t xml:space="preserve"> </w:t>
      </w:r>
      <w:r w:rsidRPr="00131908">
        <w:rPr>
          <w:w w:val="105"/>
          <w:sz w:val="22"/>
          <w:szCs w:val="22"/>
        </w:rPr>
        <w:t>assessed</w:t>
      </w:r>
      <w:r w:rsidRPr="00131908">
        <w:rPr>
          <w:spacing w:val="-9"/>
          <w:w w:val="105"/>
          <w:sz w:val="22"/>
          <w:szCs w:val="22"/>
        </w:rPr>
        <w:t xml:space="preserve"> </w:t>
      </w:r>
      <w:r w:rsidRPr="00131908">
        <w:rPr>
          <w:w w:val="105"/>
          <w:sz w:val="22"/>
          <w:szCs w:val="22"/>
        </w:rPr>
        <w:t>in</w:t>
      </w:r>
      <w:r w:rsidRPr="00131908">
        <w:rPr>
          <w:spacing w:val="-10"/>
          <w:w w:val="105"/>
          <w:sz w:val="22"/>
          <w:szCs w:val="22"/>
        </w:rPr>
        <w:t xml:space="preserve"> </w:t>
      </w:r>
      <w:r w:rsidRPr="00131908">
        <w:rPr>
          <w:w w:val="105"/>
          <w:sz w:val="22"/>
          <w:szCs w:val="22"/>
        </w:rPr>
        <w:t>accordance</w:t>
      </w:r>
      <w:r w:rsidRPr="00131908">
        <w:rPr>
          <w:spacing w:val="-4"/>
          <w:w w:val="105"/>
          <w:sz w:val="22"/>
          <w:szCs w:val="22"/>
        </w:rPr>
        <w:t xml:space="preserve"> </w:t>
      </w:r>
      <w:r w:rsidRPr="00131908">
        <w:rPr>
          <w:w w:val="105"/>
          <w:sz w:val="22"/>
          <w:szCs w:val="22"/>
        </w:rPr>
        <w:t>with</w:t>
      </w:r>
      <w:r w:rsidRPr="00131908">
        <w:rPr>
          <w:spacing w:val="-8"/>
          <w:w w:val="105"/>
          <w:sz w:val="22"/>
          <w:szCs w:val="22"/>
        </w:rPr>
        <w:t xml:space="preserve"> </w:t>
      </w:r>
      <w:r w:rsidRPr="00131908">
        <w:rPr>
          <w:w w:val="105"/>
          <w:sz w:val="22"/>
          <w:szCs w:val="22"/>
        </w:rPr>
        <w:t>the</w:t>
      </w:r>
      <w:r w:rsidRPr="00131908">
        <w:rPr>
          <w:spacing w:val="-8"/>
          <w:w w:val="105"/>
          <w:sz w:val="22"/>
          <w:szCs w:val="22"/>
        </w:rPr>
        <w:t xml:space="preserve"> </w:t>
      </w:r>
      <w:r w:rsidRPr="00131908">
        <w:rPr>
          <w:w w:val="105"/>
          <w:sz w:val="22"/>
          <w:szCs w:val="22"/>
        </w:rPr>
        <w:t>Department’s</w:t>
      </w:r>
      <w:r w:rsidRPr="00131908">
        <w:rPr>
          <w:spacing w:val="-5"/>
          <w:w w:val="105"/>
          <w:sz w:val="22"/>
          <w:szCs w:val="22"/>
        </w:rPr>
        <w:t xml:space="preserve"> </w:t>
      </w:r>
      <w:r w:rsidRPr="00131908">
        <w:rPr>
          <w:w w:val="105"/>
          <w:sz w:val="22"/>
          <w:szCs w:val="22"/>
        </w:rPr>
        <w:t>tender</w:t>
      </w:r>
      <w:r w:rsidRPr="00131908">
        <w:rPr>
          <w:spacing w:val="-4"/>
          <w:w w:val="105"/>
          <w:sz w:val="22"/>
          <w:szCs w:val="22"/>
        </w:rPr>
        <w:t xml:space="preserve"> </w:t>
      </w:r>
      <w:r w:rsidRPr="00131908">
        <w:rPr>
          <w:w w:val="105"/>
          <w:sz w:val="22"/>
          <w:szCs w:val="22"/>
        </w:rPr>
        <w:t>evaluation</w:t>
      </w:r>
      <w:r w:rsidRPr="00131908">
        <w:rPr>
          <w:spacing w:val="-4"/>
          <w:w w:val="105"/>
          <w:sz w:val="22"/>
          <w:szCs w:val="22"/>
        </w:rPr>
        <w:t xml:space="preserve"> </w:t>
      </w:r>
      <w:r w:rsidRPr="00131908">
        <w:rPr>
          <w:w w:val="105"/>
          <w:sz w:val="22"/>
          <w:szCs w:val="22"/>
        </w:rPr>
        <w:t>procedures</w:t>
      </w:r>
      <w:r w:rsidRPr="00131908">
        <w:rPr>
          <w:spacing w:val="-2"/>
          <w:w w:val="105"/>
          <w:sz w:val="22"/>
          <w:szCs w:val="22"/>
        </w:rPr>
        <w:t xml:space="preserve"> </w:t>
      </w:r>
      <w:r w:rsidRPr="00131908">
        <w:rPr>
          <w:w w:val="105"/>
          <w:sz w:val="22"/>
          <w:szCs w:val="22"/>
        </w:rPr>
        <w:t>and</w:t>
      </w:r>
      <w:r w:rsidRPr="00131908">
        <w:rPr>
          <w:spacing w:val="-5"/>
          <w:w w:val="105"/>
          <w:sz w:val="22"/>
          <w:szCs w:val="22"/>
        </w:rPr>
        <w:t xml:space="preserve"> </w:t>
      </w:r>
      <w:r w:rsidRPr="00131908">
        <w:rPr>
          <w:w w:val="105"/>
          <w:sz w:val="22"/>
          <w:szCs w:val="22"/>
        </w:rPr>
        <w:t>the</w:t>
      </w:r>
      <w:r w:rsidRPr="00131908">
        <w:rPr>
          <w:spacing w:val="-2"/>
          <w:w w:val="105"/>
          <w:sz w:val="22"/>
          <w:szCs w:val="22"/>
        </w:rPr>
        <w:t xml:space="preserve"> </w:t>
      </w:r>
      <w:r w:rsidRPr="00131908">
        <w:rPr>
          <w:w w:val="105"/>
          <w:sz w:val="22"/>
          <w:szCs w:val="22"/>
        </w:rPr>
        <w:t>criteria listed in the market approach documents.</w:t>
      </w:r>
    </w:p>
    <w:p w14:paraId="2578F251" w14:textId="7A710BCB" w:rsidR="002F7CF9" w:rsidRPr="00131908" w:rsidRDefault="002F7CF9" w:rsidP="002F7CF9">
      <w:pPr>
        <w:pStyle w:val="BodyText"/>
        <w:spacing w:after="120" w:line="288" w:lineRule="auto"/>
        <w:ind w:right="15"/>
        <w:jc w:val="both"/>
        <w:rPr>
          <w:sz w:val="22"/>
          <w:szCs w:val="22"/>
        </w:rPr>
      </w:pPr>
      <w:r w:rsidRPr="00131908">
        <w:rPr>
          <w:w w:val="105"/>
          <w:sz w:val="22"/>
          <w:szCs w:val="22"/>
        </w:rPr>
        <w:t>At</w:t>
      </w:r>
      <w:r w:rsidRPr="00131908">
        <w:rPr>
          <w:spacing w:val="-12"/>
          <w:w w:val="105"/>
          <w:sz w:val="22"/>
          <w:szCs w:val="22"/>
        </w:rPr>
        <w:t xml:space="preserve"> </w:t>
      </w:r>
      <w:r w:rsidRPr="00131908">
        <w:rPr>
          <w:w w:val="105"/>
          <w:sz w:val="22"/>
          <w:szCs w:val="22"/>
        </w:rPr>
        <w:t>any</w:t>
      </w:r>
      <w:r w:rsidRPr="00131908">
        <w:rPr>
          <w:spacing w:val="-8"/>
          <w:w w:val="105"/>
          <w:sz w:val="22"/>
          <w:szCs w:val="22"/>
        </w:rPr>
        <w:t xml:space="preserve"> </w:t>
      </w:r>
      <w:r w:rsidRPr="00131908">
        <w:rPr>
          <w:w w:val="105"/>
          <w:sz w:val="22"/>
          <w:szCs w:val="22"/>
        </w:rPr>
        <w:t>time</w:t>
      </w:r>
      <w:r w:rsidRPr="00131908">
        <w:rPr>
          <w:spacing w:val="-10"/>
          <w:w w:val="105"/>
          <w:sz w:val="22"/>
          <w:szCs w:val="22"/>
        </w:rPr>
        <w:t xml:space="preserve"> </w:t>
      </w:r>
      <w:r w:rsidRPr="00131908">
        <w:rPr>
          <w:w w:val="105"/>
          <w:sz w:val="22"/>
          <w:szCs w:val="22"/>
        </w:rPr>
        <w:t>prior</w:t>
      </w:r>
      <w:r w:rsidRPr="00131908">
        <w:rPr>
          <w:spacing w:val="-10"/>
          <w:w w:val="105"/>
          <w:sz w:val="22"/>
          <w:szCs w:val="22"/>
        </w:rPr>
        <w:t xml:space="preserve"> </w:t>
      </w:r>
      <w:r w:rsidRPr="00131908">
        <w:rPr>
          <w:w w:val="105"/>
          <w:sz w:val="22"/>
          <w:szCs w:val="22"/>
        </w:rPr>
        <w:t>to</w:t>
      </w:r>
      <w:r w:rsidRPr="00131908">
        <w:rPr>
          <w:spacing w:val="-6"/>
          <w:w w:val="105"/>
          <w:sz w:val="22"/>
          <w:szCs w:val="22"/>
        </w:rPr>
        <w:t xml:space="preserve"> </w:t>
      </w:r>
      <w:r w:rsidRPr="00131908">
        <w:rPr>
          <w:w w:val="105"/>
          <w:sz w:val="22"/>
          <w:szCs w:val="22"/>
        </w:rPr>
        <w:t>award</w:t>
      </w:r>
      <w:r w:rsidRPr="00131908">
        <w:rPr>
          <w:spacing w:val="-9"/>
          <w:w w:val="105"/>
          <w:sz w:val="22"/>
          <w:szCs w:val="22"/>
        </w:rPr>
        <w:t xml:space="preserve"> </w:t>
      </w:r>
      <w:r w:rsidRPr="00131908">
        <w:rPr>
          <w:w w:val="105"/>
          <w:sz w:val="22"/>
          <w:szCs w:val="22"/>
        </w:rPr>
        <w:t>of</w:t>
      </w:r>
      <w:r w:rsidRPr="00131908">
        <w:rPr>
          <w:spacing w:val="-7"/>
          <w:w w:val="105"/>
          <w:sz w:val="22"/>
          <w:szCs w:val="22"/>
        </w:rPr>
        <w:t xml:space="preserve"> </w:t>
      </w:r>
      <w:r w:rsidRPr="00131908">
        <w:rPr>
          <w:w w:val="105"/>
          <w:sz w:val="22"/>
          <w:szCs w:val="22"/>
        </w:rPr>
        <w:t>a</w:t>
      </w:r>
      <w:r w:rsidRPr="00131908">
        <w:rPr>
          <w:spacing w:val="-13"/>
          <w:w w:val="105"/>
          <w:sz w:val="22"/>
          <w:szCs w:val="22"/>
        </w:rPr>
        <w:t xml:space="preserve"> </w:t>
      </w:r>
      <w:r w:rsidRPr="00131908">
        <w:rPr>
          <w:w w:val="105"/>
          <w:sz w:val="22"/>
          <w:szCs w:val="22"/>
        </w:rPr>
        <w:t>contract,</w:t>
      </w:r>
      <w:r w:rsidRPr="00131908">
        <w:rPr>
          <w:spacing w:val="-6"/>
          <w:w w:val="105"/>
          <w:sz w:val="22"/>
          <w:szCs w:val="22"/>
        </w:rPr>
        <w:t xml:space="preserve"> </w:t>
      </w:r>
      <w:r w:rsidRPr="00131908">
        <w:rPr>
          <w:w w:val="105"/>
          <w:sz w:val="22"/>
          <w:szCs w:val="22"/>
        </w:rPr>
        <w:t>the</w:t>
      </w:r>
      <w:r w:rsidRPr="00131908">
        <w:rPr>
          <w:spacing w:val="-9"/>
          <w:w w:val="105"/>
          <w:sz w:val="22"/>
          <w:szCs w:val="22"/>
        </w:rPr>
        <w:t xml:space="preserve"> </w:t>
      </w:r>
      <w:r>
        <w:rPr>
          <w:w w:val="105"/>
          <w:sz w:val="22"/>
          <w:szCs w:val="22"/>
        </w:rPr>
        <w:t>Department</w:t>
      </w:r>
      <w:r w:rsidRPr="00131908">
        <w:rPr>
          <w:spacing w:val="-8"/>
          <w:w w:val="105"/>
          <w:sz w:val="22"/>
          <w:szCs w:val="22"/>
        </w:rPr>
        <w:t xml:space="preserve"> </w:t>
      </w:r>
      <w:r w:rsidRPr="00131908">
        <w:rPr>
          <w:w w:val="105"/>
          <w:sz w:val="22"/>
          <w:szCs w:val="22"/>
        </w:rPr>
        <w:t>reserves</w:t>
      </w:r>
      <w:r w:rsidRPr="00131908">
        <w:rPr>
          <w:spacing w:val="-9"/>
          <w:w w:val="105"/>
          <w:sz w:val="22"/>
          <w:szCs w:val="22"/>
        </w:rPr>
        <w:t xml:space="preserve"> </w:t>
      </w:r>
      <w:r w:rsidRPr="00131908">
        <w:rPr>
          <w:w w:val="105"/>
          <w:sz w:val="22"/>
          <w:szCs w:val="22"/>
        </w:rPr>
        <w:t>the</w:t>
      </w:r>
      <w:r w:rsidRPr="00131908">
        <w:rPr>
          <w:spacing w:val="-13"/>
          <w:w w:val="105"/>
          <w:sz w:val="22"/>
          <w:szCs w:val="22"/>
        </w:rPr>
        <w:t xml:space="preserve"> </w:t>
      </w:r>
      <w:r w:rsidRPr="00131908">
        <w:rPr>
          <w:w w:val="105"/>
          <w:sz w:val="22"/>
          <w:szCs w:val="22"/>
        </w:rPr>
        <w:t>right</w:t>
      </w:r>
      <w:r w:rsidRPr="00131908">
        <w:rPr>
          <w:spacing w:val="-12"/>
          <w:w w:val="105"/>
          <w:sz w:val="22"/>
          <w:szCs w:val="22"/>
        </w:rPr>
        <w:t xml:space="preserve"> </w:t>
      </w:r>
      <w:r w:rsidRPr="00131908">
        <w:rPr>
          <w:spacing w:val="-5"/>
          <w:w w:val="105"/>
          <w:sz w:val="22"/>
          <w:szCs w:val="22"/>
        </w:rPr>
        <w:t>to:</w:t>
      </w:r>
    </w:p>
    <w:p w14:paraId="2BF4C925" w14:textId="77777777" w:rsidR="002F7CF9" w:rsidRPr="00131908" w:rsidRDefault="002F7CF9" w:rsidP="008900C6">
      <w:pPr>
        <w:pStyle w:val="ListParagraph"/>
        <w:widowControl w:val="0"/>
        <w:numPr>
          <w:ilvl w:val="1"/>
          <w:numId w:val="23"/>
        </w:numPr>
        <w:autoSpaceDE w:val="0"/>
        <w:autoSpaceDN w:val="0"/>
        <w:spacing w:before="0"/>
        <w:ind w:left="714" w:hanging="357"/>
        <w:contextualSpacing w:val="0"/>
        <w:jc w:val="both"/>
      </w:pPr>
      <w:proofErr w:type="gramStart"/>
      <w:r w:rsidRPr="00CD51BD">
        <w:rPr>
          <w:w w:val="105"/>
        </w:rPr>
        <w:t>conduct</w:t>
      </w:r>
      <w:r w:rsidRPr="00CD51BD">
        <w:rPr>
          <w:spacing w:val="-12"/>
          <w:w w:val="105"/>
        </w:rPr>
        <w:t xml:space="preserve"> </w:t>
      </w:r>
      <w:r w:rsidRPr="00CD51BD">
        <w:rPr>
          <w:w w:val="105"/>
        </w:rPr>
        <w:t>an</w:t>
      </w:r>
      <w:r w:rsidRPr="00CD51BD">
        <w:rPr>
          <w:spacing w:val="-12"/>
          <w:w w:val="105"/>
        </w:rPr>
        <w:t xml:space="preserve"> </w:t>
      </w:r>
      <w:r w:rsidRPr="00CD51BD">
        <w:rPr>
          <w:w w:val="105"/>
        </w:rPr>
        <w:t>assessment</w:t>
      </w:r>
      <w:r w:rsidRPr="00CD51BD">
        <w:rPr>
          <w:spacing w:val="-10"/>
          <w:w w:val="105"/>
        </w:rPr>
        <w:t xml:space="preserve"> </w:t>
      </w:r>
      <w:r w:rsidRPr="00CD51BD">
        <w:rPr>
          <w:w w:val="105"/>
        </w:rPr>
        <w:t>of</w:t>
      </w:r>
      <w:proofErr w:type="gramEnd"/>
      <w:r w:rsidRPr="00CD51BD">
        <w:rPr>
          <w:spacing w:val="-13"/>
          <w:w w:val="105"/>
        </w:rPr>
        <w:t xml:space="preserve"> </w:t>
      </w:r>
      <w:r w:rsidRPr="00CD51BD">
        <w:rPr>
          <w:w w:val="105"/>
        </w:rPr>
        <w:t>the</w:t>
      </w:r>
      <w:r w:rsidRPr="00CD51BD">
        <w:rPr>
          <w:spacing w:val="-14"/>
          <w:w w:val="105"/>
        </w:rPr>
        <w:t xml:space="preserve"> </w:t>
      </w:r>
      <w:r w:rsidRPr="00CD51BD">
        <w:rPr>
          <w:w w:val="105"/>
        </w:rPr>
        <w:t>financial</w:t>
      </w:r>
      <w:r w:rsidRPr="00CD51BD">
        <w:rPr>
          <w:spacing w:val="-10"/>
          <w:w w:val="105"/>
        </w:rPr>
        <w:t xml:space="preserve"> </w:t>
      </w:r>
      <w:r w:rsidRPr="00CD51BD">
        <w:rPr>
          <w:w w:val="105"/>
        </w:rPr>
        <w:t>viability</w:t>
      </w:r>
      <w:r w:rsidRPr="00CD51BD">
        <w:rPr>
          <w:spacing w:val="-10"/>
          <w:w w:val="105"/>
        </w:rPr>
        <w:t xml:space="preserve"> </w:t>
      </w:r>
      <w:r w:rsidRPr="00CD51BD">
        <w:rPr>
          <w:w w:val="105"/>
        </w:rPr>
        <w:t>of</w:t>
      </w:r>
      <w:r w:rsidRPr="00CD51BD">
        <w:rPr>
          <w:spacing w:val="-10"/>
          <w:w w:val="105"/>
        </w:rPr>
        <w:t xml:space="preserve"> </w:t>
      </w:r>
      <w:r w:rsidRPr="00CD51BD">
        <w:rPr>
          <w:w w:val="105"/>
        </w:rPr>
        <w:t>a</w:t>
      </w:r>
      <w:r w:rsidRPr="00CD51BD">
        <w:rPr>
          <w:spacing w:val="-14"/>
          <w:w w:val="105"/>
        </w:rPr>
        <w:t xml:space="preserve"> </w:t>
      </w:r>
      <w:r w:rsidRPr="00CD51BD">
        <w:rPr>
          <w:w w:val="105"/>
        </w:rPr>
        <w:t>tenderer,</w:t>
      </w:r>
      <w:r w:rsidRPr="00CD51BD">
        <w:rPr>
          <w:spacing w:val="-11"/>
          <w:w w:val="105"/>
        </w:rPr>
        <w:t xml:space="preserve"> </w:t>
      </w:r>
      <w:r w:rsidRPr="00CD51BD">
        <w:rPr>
          <w:w w:val="105"/>
        </w:rPr>
        <w:t>either</w:t>
      </w:r>
      <w:r w:rsidRPr="00CD51BD">
        <w:rPr>
          <w:spacing w:val="-9"/>
          <w:w w:val="105"/>
        </w:rPr>
        <w:t xml:space="preserve"> </w:t>
      </w:r>
      <w:r w:rsidRPr="00CD51BD">
        <w:rPr>
          <w:w w:val="105"/>
        </w:rPr>
        <w:t>directly</w:t>
      </w:r>
      <w:r w:rsidRPr="00CD51BD">
        <w:rPr>
          <w:spacing w:val="-12"/>
          <w:w w:val="105"/>
        </w:rPr>
        <w:t xml:space="preserve"> </w:t>
      </w:r>
      <w:r w:rsidRPr="00CD51BD">
        <w:rPr>
          <w:w w:val="105"/>
        </w:rPr>
        <w:t>or</w:t>
      </w:r>
      <w:r w:rsidRPr="00CD51BD">
        <w:rPr>
          <w:spacing w:val="-14"/>
          <w:w w:val="105"/>
        </w:rPr>
        <w:t xml:space="preserve"> </w:t>
      </w:r>
      <w:r w:rsidRPr="00CD51BD">
        <w:rPr>
          <w:w w:val="105"/>
        </w:rPr>
        <w:t>through</w:t>
      </w:r>
      <w:r w:rsidRPr="00CD51BD">
        <w:rPr>
          <w:spacing w:val="-10"/>
          <w:w w:val="105"/>
        </w:rPr>
        <w:t xml:space="preserve"> </w:t>
      </w:r>
      <w:r w:rsidRPr="00CD51BD">
        <w:rPr>
          <w:w w:val="105"/>
        </w:rPr>
        <w:t>a</w:t>
      </w:r>
      <w:r w:rsidRPr="00CD51BD">
        <w:rPr>
          <w:spacing w:val="-12"/>
          <w:w w:val="105"/>
        </w:rPr>
        <w:t xml:space="preserve"> </w:t>
      </w:r>
      <w:r w:rsidRPr="00CD51BD">
        <w:rPr>
          <w:w w:val="105"/>
        </w:rPr>
        <w:t xml:space="preserve">third </w:t>
      </w:r>
      <w:r w:rsidRPr="00CD51BD">
        <w:rPr>
          <w:spacing w:val="-2"/>
          <w:w w:val="105"/>
        </w:rPr>
        <w:t>party;</w:t>
      </w:r>
    </w:p>
    <w:p w14:paraId="68D5615D" w14:textId="77777777" w:rsidR="002F7CF9" w:rsidRPr="00131908" w:rsidRDefault="002F7CF9" w:rsidP="008900C6">
      <w:pPr>
        <w:pStyle w:val="ListParagraph"/>
        <w:widowControl w:val="0"/>
        <w:numPr>
          <w:ilvl w:val="1"/>
          <w:numId w:val="23"/>
        </w:numPr>
        <w:autoSpaceDE w:val="0"/>
        <w:autoSpaceDN w:val="0"/>
        <w:spacing w:before="0"/>
        <w:ind w:left="714" w:hanging="357"/>
        <w:contextualSpacing w:val="0"/>
        <w:jc w:val="both"/>
      </w:pPr>
      <w:r w:rsidRPr="00CD51BD">
        <w:rPr>
          <w:w w:val="105"/>
        </w:rPr>
        <w:t>seek</w:t>
      </w:r>
      <w:r w:rsidRPr="00CD51BD">
        <w:rPr>
          <w:spacing w:val="-14"/>
          <w:w w:val="105"/>
        </w:rPr>
        <w:t xml:space="preserve"> </w:t>
      </w:r>
      <w:r w:rsidRPr="00CD51BD">
        <w:rPr>
          <w:w w:val="105"/>
        </w:rPr>
        <w:t>clarification</w:t>
      </w:r>
      <w:r w:rsidRPr="00CD51BD">
        <w:rPr>
          <w:spacing w:val="-7"/>
          <w:w w:val="105"/>
        </w:rPr>
        <w:t xml:space="preserve"> </w:t>
      </w:r>
      <w:r w:rsidRPr="00CD51BD">
        <w:rPr>
          <w:w w:val="105"/>
        </w:rPr>
        <w:t>of</w:t>
      </w:r>
      <w:r w:rsidRPr="00CD51BD">
        <w:rPr>
          <w:spacing w:val="-8"/>
          <w:w w:val="105"/>
        </w:rPr>
        <w:t xml:space="preserve"> </w:t>
      </w:r>
      <w:r w:rsidRPr="00CD51BD">
        <w:rPr>
          <w:w w:val="105"/>
        </w:rPr>
        <w:t>any</w:t>
      </w:r>
      <w:r w:rsidRPr="00CD51BD">
        <w:rPr>
          <w:spacing w:val="-10"/>
          <w:w w:val="105"/>
        </w:rPr>
        <w:t xml:space="preserve"> </w:t>
      </w:r>
      <w:r w:rsidRPr="00CD51BD">
        <w:rPr>
          <w:w w:val="105"/>
        </w:rPr>
        <w:t>aspect</w:t>
      </w:r>
      <w:r w:rsidRPr="00CD51BD">
        <w:rPr>
          <w:spacing w:val="-12"/>
          <w:w w:val="105"/>
        </w:rPr>
        <w:t xml:space="preserve"> </w:t>
      </w:r>
      <w:r w:rsidRPr="00CD51BD">
        <w:rPr>
          <w:w w:val="105"/>
        </w:rPr>
        <w:t>of</w:t>
      </w:r>
      <w:r w:rsidRPr="00CD51BD">
        <w:rPr>
          <w:spacing w:val="-6"/>
          <w:w w:val="105"/>
        </w:rPr>
        <w:t xml:space="preserve"> </w:t>
      </w:r>
      <w:r w:rsidRPr="00CD51BD">
        <w:rPr>
          <w:w w:val="105"/>
        </w:rPr>
        <w:t>a</w:t>
      </w:r>
      <w:r w:rsidRPr="00CD51BD">
        <w:rPr>
          <w:spacing w:val="-13"/>
          <w:w w:val="105"/>
        </w:rPr>
        <w:t xml:space="preserve"> </w:t>
      </w:r>
      <w:r w:rsidRPr="00CD51BD">
        <w:rPr>
          <w:spacing w:val="-2"/>
          <w:w w:val="105"/>
        </w:rPr>
        <w:t>tender;</w:t>
      </w:r>
    </w:p>
    <w:p w14:paraId="5D050D37" w14:textId="77777777" w:rsidR="002F7CF9" w:rsidRPr="00131908" w:rsidRDefault="002F7CF9" w:rsidP="008900C6">
      <w:pPr>
        <w:pStyle w:val="ListParagraph"/>
        <w:widowControl w:val="0"/>
        <w:numPr>
          <w:ilvl w:val="1"/>
          <w:numId w:val="23"/>
        </w:numPr>
        <w:autoSpaceDE w:val="0"/>
        <w:autoSpaceDN w:val="0"/>
        <w:spacing w:before="0"/>
        <w:ind w:left="714" w:hanging="357"/>
        <w:contextualSpacing w:val="0"/>
        <w:jc w:val="both"/>
      </w:pPr>
      <w:r w:rsidRPr="00131908">
        <w:t>seek the advice and / or assistance of external consultants regarding the assessment of tenders;</w:t>
      </w:r>
      <w:r w:rsidRPr="00CD51BD">
        <w:rPr>
          <w:spacing w:val="40"/>
          <w:w w:val="105"/>
        </w:rPr>
        <w:t xml:space="preserve"> </w:t>
      </w:r>
      <w:r w:rsidRPr="00CD51BD">
        <w:rPr>
          <w:spacing w:val="-4"/>
          <w:w w:val="105"/>
        </w:rPr>
        <w:t>and</w:t>
      </w:r>
    </w:p>
    <w:p w14:paraId="25D8EE6B" w14:textId="3971B5BF" w:rsidR="002F7CF9" w:rsidRPr="00131908" w:rsidRDefault="002F7CF9" w:rsidP="008900C6">
      <w:pPr>
        <w:pStyle w:val="ListParagraph"/>
        <w:widowControl w:val="0"/>
        <w:numPr>
          <w:ilvl w:val="1"/>
          <w:numId w:val="23"/>
        </w:numPr>
        <w:autoSpaceDE w:val="0"/>
        <w:autoSpaceDN w:val="0"/>
        <w:spacing w:before="0"/>
        <w:ind w:left="714" w:hanging="357"/>
        <w:contextualSpacing w:val="0"/>
        <w:jc w:val="both"/>
      </w:pPr>
      <w:r w:rsidRPr="00131908">
        <w:t>make enquiries of any person, company or organisation to ascertain information regarding any</w:t>
      </w:r>
      <w:r w:rsidRPr="00CD51BD">
        <w:rPr>
          <w:spacing w:val="40"/>
          <w:w w:val="105"/>
        </w:rPr>
        <w:t xml:space="preserve"> </w:t>
      </w:r>
      <w:r w:rsidRPr="00CD51BD">
        <w:rPr>
          <w:w w:val="105"/>
        </w:rPr>
        <w:t>Tenderer and market approach tender.</w:t>
      </w:r>
    </w:p>
    <w:p w14:paraId="0E3F46E1" w14:textId="0B538BE8" w:rsidR="002F7CF9" w:rsidRPr="00131908" w:rsidRDefault="002F7CF9" w:rsidP="002F7CF9">
      <w:pPr>
        <w:pStyle w:val="BodyText"/>
        <w:spacing w:after="120" w:line="288" w:lineRule="auto"/>
        <w:ind w:right="17"/>
        <w:jc w:val="both"/>
        <w:rPr>
          <w:sz w:val="22"/>
          <w:szCs w:val="22"/>
        </w:rPr>
      </w:pPr>
      <w:r w:rsidRPr="00131908">
        <w:rPr>
          <w:sz w:val="22"/>
          <w:szCs w:val="22"/>
        </w:rPr>
        <w:t xml:space="preserve">If requested by the </w:t>
      </w:r>
      <w:r>
        <w:rPr>
          <w:sz w:val="22"/>
          <w:szCs w:val="22"/>
        </w:rPr>
        <w:t>Department</w:t>
      </w:r>
      <w:r w:rsidRPr="00131908">
        <w:rPr>
          <w:sz w:val="22"/>
          <w:szCs w:val="22"/>
        </w:rPr>
        <w:t xml:space="preserve"> or a third party acting as an agent of the </w:t>
      </w:r>
      <w:r>
        <w:rPr>
          <w:sz w:val="22"/>
          <w:szCs w:val="22"/>
        </w:rPr>
        <w:t>Department</w:t>
      </w:r>
      <w:r w:rsidRPr="00131908">
        <w:rPr>
          <w:sz w:val="22"/>
          <w:szCs w:val="22"/>
        </w:rPr>
        <w:t xml:space="preserve">, selected Tenderer(s) must provide </w:t>
      </w:r>
      <w:r w:rsidRPr="00131908">
        <w:rPr>
          <w:w w:val="105"/>
          <w:sz w:val="22"/>
          <w:szCs w:val="22"/>
        </w:rPr>
        <w:t>additional</w:t>
      </w:r>
      <w:r w:rsidRPr="00131908">
        <w:rPr>
          <w:spacing w:val="-9"/>
          <w:w w:val="105"/>
          <w:sz w:val="22"/>
          <w:szCs w:val="22"/>
        </w:rPr>
        <w:t xml:space="preserve"> </w:t>
      </w:r>
      <w:r w:rsidRPr="00131908">
        <w:rPr>
          <w:w w:val="105"/>
          <w:sz w:val="22"/>
          <w:szCs w:val="22"/>
        </w:rPr>
        <w:t>written</w:t>
      </w:r>
      <w:r w:rsidRPr="00131908">
        <w:rPr>
          <w:spacing w:val="-11"/>
          <w:w w:val="105"/>
          <w:sz w:val="22"/>
          <w:szCs w:val="22"/>
        </w:rPr>
        <w:t xml:space="preserve"> </w:t>
      </w:r>
      <w:r w:rsidRPr="00131908">
        <w:rPr>
          <w:w w:val="105"/>
          <w:sz w:val="22"/>
          <w:szCs w:val="22"/>
        </w:rPr>
        <w:t>information</w:t>
      </w:r>
      <w:r w:rsidRPr="00131908">
        <w:rPr>
          <w:spacing w:val="-8"/>
          <w:w w:val="105"/>
          <w:sz w:val="22"/>
          <w:szCs w:val="22"/>
        </w:rPr>
        <w:t xml:space="preserve"> </w:t>
      </w:r>
      <w:r w:rsidRPr="00131908">
        <w:rPr>
          <w:w w:val="105"/>
          <w:sz w:val="22"/>
          <w:szCs w:val="22"/>
        </w:rPr>
        <w:t>regarding</w:t>
      </w:r>
      <w:r w:rsidRPr="00131908">
        <w:rPr>
          <w:spacing w:val="-11"/>
          <w:w w:val="105"/>
          <w:sz w:val="22"/>
          <w:szCs w:val="22"/>
        </w:rPr>
        <w:t xml:space="preserve"> </w:t>
      </w:r>
      <w:r w:rsidRPr="00131908">
        <w:rPr>
          <w:w w:val="105"/>
          <w:sz w:val="22"/>
          <w:szCs w:val="22"/>
        </w:rPr>
        <w:t>their</w:t>
      </w:r>
      <w:r w:rsidRPr="00131908">
        <w:rPr>
          <w:spacing w:val="-11"/>
          <w:w w:val="105"/>
          <w:sz w:val="22"/>
          <w:szCs w:val="22"/>
        </w:rPr>
        <w:t xml:space="preserve"> </w:t>
      </w:r>
      <w:r w:rsidRPr="00131908">
        <w:rPr>
          <w:w w:val="105"/>
          <w:sz w:val="22"/>
          <w:szCs w:val="22"/>
        </w:rPr>
        <w:t>tender</w:t>
      </w:r>
      <w:r w:rsidRPr="00131908">
        <w:rPr>
          <w:spacing w:val="-10"/>
          <w:w w:val="105"/>
          <w:sz w:val="22"/>
          <w:szCs w:val="22"/>
        </w:rPr>
        <w:t xml:space="preserve"> </w:t>
      </w:r>
      <w:r w:rsidRPr="00131908">
        <w:rPr>
          <w:w w:val="105"/>
          <w:sz w:val="22"/>
          <w:szCs w:val="22"/>
        </w:rPr>
        <w:t>or</w:t>
      </w:r>
      <w:r w:rsidRPr="00131908">
        <w:rPr>
          <w:spacing w:val="-2"/>
          <w:w w:val="105"/>
          <w:sz w:val="22"/>
          <w:szCs w:val="22"/>
        </w:rPr>
        <w:t xml:space="preserve"> </w:t>
      </w:r>
      <w:r w:rsidRPr="00131908">
        <w:rPr>
          <w:w w:val="105"/>
          <w:sz w:val="22"/>
          <w:szCs w:val="22"/>
        </w:rPr>
        <w:t>their</w:t>
      </w:r>
      <w:r w:rsidRPr="00131908">
        <w:rPr>
          <w:spacing w:val="-8"/>
          <w:w w:val="105"/>
          <w:sz w:val="22"/>
          <w:szCs w:val="22"/>
        </w:rPr>
        <w:t xml:space="preserve"> </w:t>
      </w:r>
      <w:r w:rsidRPr="00131908">
        <w:rPr>
          <w:w w:val="105"/>
          <w:sz w:val="22"/>
          <w:szCs w:val="22"/>
        </w:rPr>
        <w:t>business.</w:t>
      </w:r>
      <w:r w:rsidRPr="00131908">
        <w:rPr>
          <w:spacing w:val="26"/>
          <w:w w:val="105"/>
          <w:sz w:val="22"/>
          <w:szCs w:val="22"/>
        </w:rPr>
        <w:t xml:space="preserve"> </w:t>
      </w:r>
      <w:r w:rsidRPr="00131908">
        <w:rPr>
          <w:w w:val="105"/>
          <w:sz w:val="22"/>
          <w:szCs w:val="22"/>
        </w:rPr>
        <w:t>This</w:t>
      </w:r>
      <w:r w:rsidRPr="00131908">
        <w:rPr>
          <w:spacing w:val="-10"/>
          <w:w w:val="105"/>
          <w:sz w:val="22"/>
          <w:szCs w:val="22"/>
        </w:rPr>
        <w:t xml:space="preserve"> </w:t>
      </w:r>
      <w:r w:rsidRPr="00131908">
        <w:rPr>
          <w:w w:val="105"/>
          <w:sz w:val="22"/>
          <w:szCs w:val="22"/>
        </w:rPr>
        <w:t>information</w:t>
      </w:r>
      <w:r w:rsidRPr="00131908">
        <w:rPr>
          <w:spacing w:val="-11"/>
          <w:w w:val="105"/>
          <w:sz w:val="22"/>
          <w:szCs w:val="22"/>
        </w:rPr>
        <w:t xml:space="preserve"> </w:t>
      </w:r>
      <w:r w:rsidRPr="00131908">
        <w:rPr>
          <w:w w:val="105"/>
          <w:sz w:val="22"/>
          <w:szCs w:val="22"/>
        </w:rPr>
        <w:t>shall</w:t>
      </w:r>
      <w:r w:rsidRPr="00131908">
        <w:rPr>
          <w:spacing w:val="-9"/>
          <w:w w:val="105"/>
          <w:sz w:val="22"/>
          <w:szCs w:val="22"/>
        </w:rPr>
        <w:t xml:space="preserve"> </w:t>
      </w:r>
      <w:r w:rsidRPr="00131908">
        <w:rPr>
          <w:w w:val="105"/>
          <w:sz w:val="22"/>
          <w:szCs w:val="22"/>
        </w:rPr>
        <w:t>be</w:t>
      </w:r>
      <w:r w:rsidRPr="00131908">
        <w:rPr>
          <w:spacing w:val="-11"/>
          <w:w w:val="105"/>
          <w:sz w:val="22"/>
          <w:szCs w:val="22"/>
        </w:rPr>
        <w:t xml:space="preserve"> </w:t>
      </w:r>
      <w:r w:rsidRPr="00131908">
        <w:rPr>
          <w:w w:val="105"/>
          <w:sz w:val="22"/>
          <w:szCs w:val="22"/>
        </w:rPr>
        <w:t>submitted</w:t>
      </w:r>
      <w:r w:rsidRPr="00131908">
        <w:rPr>
          <w:spacing w:val="-8"/>
          <w:w w:val="105"/>
          <w:sz w:val="22"/>
          <w:szCs w:val="22"/>
        </w:rPr>
        <w:t xml:space="preserve"> </w:t>
      </w:r>
      <w:r w:rsidRPr="00131908">
        <w:rPr>
          <w:w w:val="105"/>
          <w:sz w:val="22"/>
          <w:szCs w:val="22"/>
        </w:rPr>
        <w:t>within the time stated and will be considered as part of the tender.</w:t>
      </w:r>
      <w:r w:rsidRPr="00131908">
        <w:rPr>
          <w:spacing w:val="40"/>
          <w:w w:val="105"/>
          <w:sz w:val="22"/>
          <w:szCs w:val="22"/>
        </w:rPr>
        <w:t xml:space="preserve"> </w:t>
      </w:r>
      <w:r w:rsidRPr="00131908">
        <w:rPr>
          <w:w w:val="105"/>
          <w:sz w:val="22"/>
          <w:szCs w:val="22"/>
        </w:rPr>
        <w:t xml:space="preserve">Failure to submit the information in the time requested may result in the tender being set aside from further consideration. The </w:t>
      </w:r>
      <w:r>
        <w:rPr>
          <w:w w:val="105"/>
          <w:sz w:val="22"/>
          <w:szCs w:val="22"/>
        </w:rPr>
        <w:t>Department</w:t>
      </w:r>
      <w:r w:rsidRPr="00131908">
        <w:rPr>
          <w:w w:val="105"/>
          <w:sz w:val="22"/>
          <w:szCs w:val="22"/>
        </w:rPr>
        <w:t xml:space="preserve"> may request </w:t>
      </w:r>
      <w:r w:rsidRPr="00131908">
        <w:rPr>
          <w:sz w:val="22"/>
          <w:szCs w:val="22"/>
        </w:rPr>
        <w:t>selected</w:t>
      </w:r>
      <w:r w:rsidRPr="00131908">
        <w:rPr>
          <w:spacing w:val="16"/>
          <w:sz w:val="22"/>
          <w:szCs w:val="22"/>
        </w:rPr>
        <w:t xml:space="preserve"> </w:t>
      </w:r>
      <w:r w:rsidRPr="00131908">
        <w:rPr>
          <w:sz w:val="22"/>
          <w:szCs w:val="22"/>
        </w:rPr>
        <w:t>Tenderer(s)</w:t>
      </w:r>
      <w:r w:rsidRPr="00131908">
        <w:rPr>
          <w:spacing w:val="13"/>
          <w:sz w:val="22"/>
          <w:szCs w:val="22"/>
        </w:rPr>
        <w:t xml:space="preserve"> </w:t>
      </w:r>
      <w:r w:rsidRPr="00131908">
        <w:rPr>
          <w:sz w:val="22"/>
          <w:szCs w:val="22"/>
        </w:rPr>
        <w:t>to submit</w:t>
      </w:r>
      <w:r w:rsidRPr="00131908">
        <w:rPr>
          <w:spacing w:val="13"/>
          <w:sz w:val="22"/>
          <w:szCs w:val="22"/>
        </w:rPr>
        <w:t xml:space="preserve"> </w:t>
      </w:r>
      <w:r w:rsidRPr="00131908">
        <w:rPr>
          <w:sz w:val="22"/>
          <w:szCs w:val="22"/>
        </w:rPr>
        <w:t>a revision to their</w:t>
      </w:r>
      <w:r w:rsidRPr="00131908">
        <w:rPr>
          <w:spacing w:val="13"/>
          <w:sz w:val="22"/>
          <w:szCs w:val="22"/>
        </w:rPr>
        <w:t xml:space="preserve"> </w:t>
      </w:r>
      <w:r w:rsidRPr="00131908">
        <w:rPr>
          <w:sz w:val="22"/>
          <w:szCs w:val="22"/>
        </w:rPr>
        <w:t>submission in response to</w:t>
      </w:r>
      <w:r w:rsidRPr="00131908">
        <w:rPr>
          <w:spacing w:val="16"/>
          <w:sz w:val="22"/>
          <w:szCs w:val="22"/>
        </w:rPr>
        <w:t xml:space="preserve"> </w:t>
      </w:r>
      <w:r w:rsidRPr="00131908">
        <w:rPr>
          <w:sz w:val="22"/>
          <w:szCs w:val="22"/>
        </w:rPr>
        <w:t>an addition,</w:t>
      </w:r>
      <w:r w:rsidRPr="00131908">
        <w:rPr>
          <w:spacing w:val="13"/>
          <w:sz w:val="22"/>
          <w:szCs w:val="22"/>
        </w:rPr>
        <w:t xml:space="preserve"> </w:t>
      </w:r>
      <w:r w:rsidRPr="00131908">
        <w:rPr>
          <w:sz w:val="22"/>
          <w:szCs w:val="22"/>
        </w:rPr>
        <w:t>deletion or</w:t>
      </w:r>
      <w:r w:rsidRPr="00131908">
        <w:rPr>
          <w:spacing w:val="13"/>
          <w:sz w:val="22"/>
          <w:szCs w:val="22"/>
        </w:rPr>
        <w:t xml:space="preserve"> </w:t>
      </w:r>
      <w:r w:rsidRPr="00131908">
        <w:rPr>
          <w:sz w:val="22"/>
          <w:szCs w:val="22"/>
        </w:rPr>
        <w:t>other</w:t>
      </w:r>
      <w:r w:rsidRPr="00131908">
        <w:rPr>
          <w:spacing w:val="13"/>
          <w:sz w:val="22"/>
          <w:szCs w:val="22"/>
        </w:rPr>
        <w:t xml:space="preserve"> </w:t>
      </w:r>
      <w:r w:rsidRPr="00131908">
        <w:rPr>
          <w:sz w:val="22"/>
          <w:szCs w:val="22"/>
        </w:rPr>
        <w:t xml:space="preserve">change </w:t>
      </w:r>
      <w:r w:rsidRPr="00131908">
        <w:rPr>
          <w:w w:val="105"/>
          <w:sz w:val="22"/>
          <w:szCs w:val="22"/>
        </w:rPr>
        <w:t>to the requirements specified in the proposed contract documents.</w:t>
      </w:r>
    </w:p>
    <w:p w14:paraId="2C8EEE92" w14:textId="53AFEB92" w:rsidR="002F7CF9" w:rsidRPr="00131908" w:rsidRDefault="002F7CF9" w:rsidP="002F7CF9">
      <w:pPr>
        <w:pStyle w:val="BodyText"/>
        <w:spacing w:after="120" w:line="288" w:lineRule="auto"/>
        <w:ind w:right="17"/>
        <w:jc w:val="both"/>
        <w:rPr>
          <w:sz w:val="22"/>
          <w:szCs w:val="22"/>
        </w:rPr>
      </w:pPr>
      <w:r w:rsidRPr="00131908">
        <w:rPr>
          <w:w w:val="105"/>
          <w:sz w:val="22"/>
          <w:szCs w:val="22"/>
        </w:rPr>
        <w:t>Selected</w:t>
      </w:r>
      <w:r w:rsidRPr="00131908">
        <w:rPr>
          <w:spacing w:val="-11"/>
          <w:w w:val="105"/>
          <w:sz w:val="22"/>
          <w:szCs w:val="22"/>
        </w:rPr>
        <w:t xml:space="preserve"> </w:t>
      </w:r>
      <w:r w:rsidRPr="00131908">
        <w:rPr>
          <w:w w:val="105"/>
          <w:sz w:val="22"/>
          <w:szCs w:val="22"/>
        </w:rPr>
        <w:t>Tenderers</w:t>
      </w:r>
      <w:r w:rsidRPr="00131908">
        <w:rPr>
          <w:spacing w:val="-11"/>
          <w:w w:val="105"/>
          <w:sz w:val="22"/>
          <w:szCs w:val="22"/>
        </w:rPr>
        <w:t xml:space="preserve"> </w:t>
      </w:r>
      <w:r w:rsidRPr="00131908">
        <w:rPr>
          <w:w w:val="105"/>
          <w:sz w:val="22"/>
          <w:szCs w:val="22"/>
        </w:rPr>
        <w:t>(or</w:t>
      </w:r>
      <w:r w:rsidRPr="00131908">
        <w:rPr>
          <w:spacing w:val="-12"/>
          <w:w w:val="105"/>
          <w:sz w:val="22"/>
          <w:szCs w:val="22"/>
        </w:rPr>
        <w:t xml:space="preserve"> </w:t>
      </w:r>
      <w:r w:rsidRPr="00131908">
        <w:rPr>
          <w:w w:val="105"/>
          <w:sz w:val="22"/>
          <w:szCs w:val="22"/>
        </w:rPr>
        <w:t>their</w:t>
      </w:r>
      <w:r w:rsidRPr="00131908">
        <w:rPr>
          <w:spacing w:val="-11"/>
          <w:w w:val="105"/>
          <w:sz w:val="22"/>
          <w:szCs w:val="22"/>
        </w:rPr>
        <w:t xml:space="preserve"> </w:t>
      </w:r>
      <w:r w:rsidRPr="00131908">
        <w:rPr>
          <w:w w:val="105"/>
          <w:sz w:val="22"/>
          <w:szCs w:val="22"/>
        </w:rPr>
        <w:t>authorised</w:t>
      </w:r>
      <w:r w:rsidRPr="00131908">
        <w:rPr>
          <w:spacing w:val="-14"/>
          <w:w w:val="105"/>
          <w:sz w:val="22"/>
          <w:szCs w:val="22"/>
        </w:rPr>
        <w:t xml:space="preserve"> </w:t>
      </w:r>
      <w:r w:rsidRPr="00131908">
        <w:rPr>
          <w:w w:val="105"/>
          <w:sz w:val="22"/>
          <w:szCs w:val="22"/>
        </w:rPr>
        <w:t>representatives)</w:t>
      </w:r>
      <w:r w:rsidRPr="00131908">
        <w:rPr>
          <w:spacing w:val="-8"/>
          <w:w w:val="105"/>
          <w:sz w:val="22"/>
          <w:szCs w:val="22"/>
        </w:rPr>
        <w:t xml:space="preserve"> </w:t>
      </w:r>
      <w:r w:rsidRPr="00131908">
        <w:rPr>
          <w:w w:val="105"/>
          <w:sz w:val="22"/>
          <w:szCs w:val="22"/>
        </w:rPr>
        <w:t>may</w:t>
      </w:r>
      <w:r w:rsidRPr="00131908">
        <w:rPr>
          <w:spacing w:val="-12"/>
          <w:w w:val="105"/>
          <w:sz w:val="22"/>
          <w:szCs w:val="22"/>
        </w:rPr>
        <w:t xml:space="preserve"> </w:t>
      </w:r>
      <w:r w:rsidRPr="00131908">
        <w:rPr>
          <w:w w:val="105"/>
          <w:sz w:val="22"/>
          <w:szCs w:val="22"/>
        </w:rPr>
        <w:t>be</w:t>
      </w:r>
      <w:r w:rsidRPr="00131908">
        <w:rPr>
          <w:spacing w:val="-13"/>
          <w:w w:val="105"/>
          <w:sz w:val="22"/>
          <w:szCs w:val="22"/>
        </w:rPr>
        <w:t xml:space="preserve"> </w:t>
      </w:r>
      <w:r w:rsidRPr="00131908">
        <w:rPr>
          <w:w w:val="105"/>
          <w:sz w:val="22"/>
          <w:szCs w:val="22"/>
        </w:rPr>
        <w:t>required</w:t>
      </w:r>
      <w:r w:rsidRPr="00131908">
        <w:rPr>
          <w:spacing w:val="-14"/>
          <w:w w:val="105"/>
          <w:sz w:val="22"/>
          <w:szCs w:val="22"/>
        </w:rPr>
        <w:t xml:space="preserve"> </w:t>
      </w:r>
      <w:r w:rsidRPr="00131908">
        <w:rPr>
          <w:w w:val="105"/>
          <w:sz w:val="22"/>
          <w:szCs w:val="22"/>
        </w:rPr>
        <w:t>to</w:t>
      </w:r>
      <w:r w:rsidRPr="00131908">
        <w:rPr>
          <w:spacing w:val="-10"/>
          <w:w w:val="105"/>
          <w:sz w:val="22"/>
          <w:szCs w:val="22"/>
        </w:rPr>
        <w:t xml:space="preserve"> </w:t>
      </w:r>
      <w:r w:rsidRPr="00131908">
        <w:rPr>
          <w:w w:val="105"/>
          <w:sz w:val="22"/>
          <w:szCs w:val="22"/>
        </w:rPr>
        <w:t>attend</w:t>
      </w:r>
      <w:r w:rsidRPr="00131908">
        <w:rPr>
          <w:spacing w:val="-12"/>
          <w:w w:val="105"/>
          <w:sz w:val="22"/>
          <w:szCs w:val="22"/>
        </w:rPr>
        <w:t xml:space="preserve"> </w:t>
      </w:r>
      <w:r w:rsidRPr="00131908">
        <w:rPr>
          <w:w w:val="105"/>
          <w:sz w:val="22"/>
          <w:szCs w:val="22"/>
        </w:rPr>
        <w:t>an</w:t>
      </w:r>
      <w:r w:rsidRPr="00131908">
        <w:rPr>
          <w:spacing w:val="-9"/>
          <w:w w:val="105"/>
          <w:sz w:val="22"/>
          <w:szCs w:val="22"/>
        </w:rPr>
        <w:t xml:space="preserve"> </w:t>
      </w:r>
      <w:r w:rsidRPr="00131908">
        <w:rPr>
          <w:w w:val="105"/>
          <w:sz w:val="22"/>
          <w:szCs w:val="22"/>
        </w:rPr>
        <w:t>interview,</w:t>
      </w:r>
      <w:r w:rsidRPr="00131908">
        <w:rPr>
          <w:spacing w:val="-5"/>
          <w:w w:val="105"/>
          <w:sz w:val="22"/>
          <w:szCs w:val="22"/>
        </w:rPr>
        <w:t xml:space="preserve"> </w:t>
      </w:r>
      <w:r>
        <w:rPr>
          <w:spacing w:val="-5"/>
          <w:w w:val="105"/>
          <w:sz w:val="22"/>
          <w:szCs w:val="22"/>
        </w:rPr>
        <w:t xml:space="preserve">presentation, </w:t>
      </w:r>
      <w:r w:rsidRPr="00131908">
        <w:rPr>
          <w:w w:val="105"/>
          <w:sz w:val="22"/>
          <w:szCs w:val="22"/>
        </w:rPr>
        <w:t>workshop</w:t>
      </w:r>
      <w:r w:rsidRPr="00131908">
        <w:rPr>
          <w:spacing w:val="-4"/>
          <w:w w:val="105"/>
          <w:sz w:val="22"/>
          <w:szCs w:val="22"/>
        </w:rPr>
        <w:t xml:space="preserve"> </w:t>
      </w:r>
      <w:r w:rsidRPr="00131908">
        <w:rPr>
          <w:w w:val="105"/>
          <w:sz w:val="22"/>
          <w:szCs w:val="22"/>
        </w:rPr>
        <w:t>or meeting or enter</w:t>
      </w:r>
      <w:r w:rsidRPr="00131908">
        <w:rPr>
          <w:spacing w:val="-2"/>
          <w:w w:val="105"/>
          <w:sz w:val="22"/>
          <w:szCs w:val="22"/>
        </w:rPr>
        <w:t xml:space="preserve"> </w:t>
      </w:r>
      <w:r w:rsidRPr="00131908">
        <w:rPr>
          <w:w w:val="105"/>
          <w:sz w:val="22"/>
          <w:szCs w:val="22"/>
        </w:rPr>
        <w:t>into negotiations with</w:t>
      </w:r>
      <w:r w:rsidRPr="00131908">
        <w:rPr>
          <w:spacing w:val="-2"/>
          <w:w w:val="105"/>
          <w:sz w:val="22"/>
          <w:szCs w:val="22"/>
        </w:rPr>
        <w:t xml:space="preserve"> </w:t>
      </w:r>
      <w:r w:rsidRPr="00131908">
        <w:rPr>
          <w:w w:val="105"/>
          <w:sz w:val="22"/>
          <w:szCs w:val="22"/>
        </w:rPr>
        <w:t xml:space="preserve">the </w:t>
      </w:r>
      <w:r>
        <w:rPr>
          <w:w w:val="105"/>
          <w:sz w:val="22"/>
          <w:szCs w:val="22"/>
        </w:rPr>
        <w:t>Department</w:t>
      </w:r>
      <w:r w:rsidRPr="00131908">
        <w:rPr>
          <w:w w:val="105"/>
          <w:sz w:val="22"/>
          <w:szCs w:val="22"/>
        </w:rPr>
        <w:t>.</w:t>
      </w:r>
      <w:r w:rsidRPr="00131908">
        <w:rPr>
          <w:spacing w:val="40"/>
          <w:w w:val="105"/>
          <w:sz w:val="22"/>
          <w:szCs w:val="22"/>
        </w:rPr>
        <w:t xml:space="preserve"> </w:t>
      </w:r>
      <w:r w:rsidRPr="003E6B18">
        <w:rPr>
          <w:w w:val="105"/>
          <w:sz w:val="22"/>
          <w:szCs w:val="22"/>
        </w:rPr>
        <w:t xml:space="preserve">Referees may also be contacted. </w:t>
      </w:r>
      <w:r w:rsidRPr="00131908">
        <w:rPr>
          <w:w w:val="105"/>
          <w:sz w:val="22"/>
          <w:szCs w:val="22"/>
        </w:rPr>
        <w:t xml:space="preserve">The </w:t>
      </w:r>
      <w:r>
        <w:rPr>
          <w:w w:val="105"/>
          <w:sz w:val="22"/>
          <w:szCs w:val="22"/>
        </w:rPr>
        <w:t>Department</w:t>
      </w:r>
      <w:r w:rsidRPr="003E6B18">
        <w:rPr>
          <w:w w:val="105"/>
          <w:sz w:val="22"/>
          <w:szCs w:val="22"/>
        </w:rPr>
        <w:t xml:space="preserve"> </w:t>
      </w:r>
      <w:r w:rsidRPr="00131908">
        <w:rPr>
          <w:w w:val="105"/>
          <w:sz w:val="22"/>
          <w:szCs w:val="22"/>
        </w:rPr>
        <w:t>will record any agreements reached</w:t>
      </w:r>
      <w:r w:rsidRPr="003E6B18">
        <w:rPr>
          <w:w w:val="105"/>
          <w:sz w:val="22"/>
          <w:szCs w:val="22"/>
        </w:rPr>
        <w:t xml:space="preserve"> </w:t>
      </w:r>
      <w:r w:rsidRPr="00131908">
        <w:rPr>
          <w:w w:val="105"/>
          <w:sz w:val="22"/>
          <w:szCs w:val="22"/>
        </w:rPr>
        <w:t>that are intended by the parties to be binding.</w:t>
      </w:r>
    </w:p>
    <w:p w14:paraId="02631FCC" w14:textId="396ECEC9" w:rsidR="002F7CF9" w:rsidRPr="00131908" w:rsidRDefault="002F7CF9" w:rsidP="002F7CF9">
      <w:pPr>
        <w:pStyle w:val="BodyText"/>
        <w:spacing w:after="120" w:line="288" w:lineRule="auto"/>
        <w:ind w:right="15"/>
        <w:jc w:val="both"/>
        <w:rPr>
          <w:sz w:val="22"/>
          <w:szCs w:val="22"/>
        </w:rPr>
      </w:pPr>
      <w:r w:rsidRPr="00131908">
        <w:rPr>
          <w:w w:val="105"/>
          <w:sz w:val="22"/>
          <w:szCs w:val="22"/>
        </w:rPr>
        <w:t>Tenderers are advised that the obligations outlined within the Procurement Services South Australia “International Obligations Guideline” apply to this tender process.</w:t>
      </w:r>
      <w:r w:rsidRPr="00131908">
        <w:rPr>
          <w:spacing w:val="40"/>
          <w:w w:val="105"/>
          <w:sz w:val="22"/>
          <w:szCs w:val="22"/>
        </w:rPr>
        <w:t xml:space="preserve"> </w:t>
      </w:r>
      <w:r w:rsidRPr="00131908">
        <w:rPr>
          <w:w w:val="105"/>
          <w:sz w:val="22"/>
          <w:szCs w:val="22"/>
        </w:rPr>
        <w:t>Refer:</w:t>
      </w:r>
      <w:r w:rsidRPr="00131908">
        <w:rPr>
          <w:sz w:val="22"/>
          <w:szCs w:val="22"/>
        </w:rPr>
        <w:t xml:space="preserve"> </w:t>
      </w:r>
      <w:hyperlink r:id="rId12" w:history="1">
        <w:r w:rsidRPr="00131908">
          <w:rPr>
            <w:color w:val="0000FF"/>
            <w:sz w:val="22"/>
            <w:szCs w:val="22"/>
            <w:u w:val="single"/>
          </w:rPr>
          <w:t>International-Obligations-Guideline.pdf</w:t>
        </w:r>
      </w:hyperlink>
      <w:r w:rsidRPr="00131908">
        <w:rPr>
          <w:w w:val="105"/>
          <w:sz w:val="22"/>
          <w:szCs w:val="22"/>
        </w:rPr>
        <w:t xml:space="preserve"> </w:t>
      </w:r>
    </w:p>
    <w:p w14:paraId="16F4BB78" w14:textId="6FA4A2A3" w:rsidR="002F7CF9" w:rsidRPr="00844DEF" w:rsidRDefault="002F7CF9" w:rsidP="002F7CF9">
      <w:pPr>
        <w:pStyle w:val="Heading1"/>
        <w:rPr>
          <w:rFonts w:ascii="Aptos Display" w:hAnsi="Aptos Display"/>
          <w:bCs/>
          <w:sz w:val="30"/>
          <w:szCs w:val="30"/>
        </w:rPr>
      </w:pPr>
      <w:bookmarkStart w:id="14" w:name="_Toc240009432"/>
      <w:r w:rsidRPr="00844DEF">
        <w:rPr>
          <w:rFonts w:ascii="Aptos Display" w:hAnsi="Aptos Display"/>
          <w:sz w:val="30"/>
          <w:szCs w:val="30"/>
        </w:rPr>
        <w:t>CT 12 ACCEPTANCE OF TENDER</w:t>
      </w:r>
      <w:bookmarkEnd w:id="14"/>
    </w:p>
    <w:p w14:paraId="45C8A0C4" w14:textId="77777777" w:rsidR="002F7CF9" w:rsidRPr="00603F21" w:rsidRDefault="002F7CF9" w:rsidP="002F7CF9">
      <w:pPr>
        <w:pStyle w:val="BodyText"/>
        <w:spacing w:before="18"/>
        <w:rPr>
          <w:b/>
        </w:rPr>
      </w:pPr>
    </w:p>
    <w:p w14:paraId="3CCC658E" w14:textId="3AEC0112" w:rsidR="002F7CF9" w:rsidRPr="00131908" w:rsidRDefault="002F7CF9" w:rsidP="002F7CF9">
      <w:pPr>
        <w:pStyle w:val="BodyText"/>
        <w:spacing w:after="120" w:line="288" w:lineRule="auto"/>
        <w:jc w:val="both"/>
        <w:rPr>
          <w:sz w:val="22"/>
          <w:szCs w:val="22"/>
        </w:rPr>
      </w:pPr>
      <w:r w:rsidRPr="00131908">
        <w:rPr>
          <w:sz w:val="22"/>
          <w:szCs w:val="22"/>
        </w:rPr>
        <w:t>The</w:t>
      </w:r>
      <w:r w:rsidRPr="00131908">
        <w:rPr>
          <w:spacing w:val="6"/>
          <w:sz w:val="22"/>
          <w:szCs w:val="22"/>
        </w:rPr>
        <w:t xml:space="preserve"> </w:t>
      </w:r>
      <w:r w:rsidRPr="00131908">
        <w:rPr>
          <w:sz w:val="22"/>
          <w:szCs w:val="22"/>
        </w:rPr>
        <w:t>Tenderer</w:t>
      </w:r>
      <w:r w:rsidRPr="00131908">
        <w:rPr>
          <w:spacing w:val="7"/>
          <w:sz w:val="22"/>
          <w:szCs w:val="22"/>
        </w:rPr>
        <w:t xml:space="preserve"> </w:t>
      </w:r>
      <w:r w:rsidRPr="00131908">
        <w:rPr>
          <w:sz w:val="22"/>
          <w:szCs w:val="22"/>
        </w:rPr>
        <w:t>agrees</w:t>
      </w:r>
      <w:r w:rsidRPr="00131908">
        <w:rPr>
          <w:spacing w:val="11"/>
          <w:sz w:val="22"/>
          <w:szCs w:val="22"/>
        </w:rPr>
        <w:t xml:space="preserve"> </w:t>
      </w:r>
      <w:r w:rsidRPr="00131908">
        <w:rPr>
          <w:sz w:val="22"/>
          <w:szCs w:val="22"/>
        </w:rPr>
        <w:t>and</w:t>
      </w:r>
      <w:r w:rsidRPr="00131908">
        <w:rPr>
          <w:spacing w:val="6"/>
          <w:sz w:val="22"/>
          <w:szCs w:val="22"/>
        </w:rPr>
        <w:t xml:space="preserve"> </w:t>
      </w:r>
      <w:r w:rsidRPr="00131908">
        <w:rPr>
          <w:sz w:val="22"/>
          <w:szCs w:val="22"/>
        </w:rPr>
        <w:t>acknowledges</w:t>
      </w:r>
      <w:r w:rsidRPr="00131908">
        <w:rPr>
          <w:spacing w:val="10"/>
          <w:sz w:val="22"/>
          <w:szCs w:val="22"/>
        </w:rPr>
        <w:t xml:space="preserve"> </w:t>
      </w:r>
      <w:r w:rsidRPr="00131908">
        <w:rPr>
          <w:sz w:val="22"/>
          <w:szCs w:val="22"/>
        </w:rPr>
        <w:t>that</w:t>
      </w:r>
      <w:r w:rsidRPr="00131908">
        <w:rPr>
          <w:spacing w:val="11"/>
          <w:sz w:val="22"/>
          <w:szCs w:val="22"/>
        </w:rPr>
        <w:t xml:space="preserve"> </w:t>
      </w:r>
      <w:r w:rsidRPr="00131908">
        <w:rPr>
          <w:sz w:val="22"/>
          <w:szCs w:val="22"/>
        </w:rPr>
        <w:t>the</w:t>
      </w:r>
      <w:r w:rsidRPr="00131908">
        <w:rPr>
          <w:spacing w:val="6"/>
          <w:sz w:val="22"/>
          <w:szCs w:val="22"/>
        </w:rPr>
        <w:t xml:space="preserve"> </w:t>
      </w:r>
      <w:r>
        <w:rPr>
          <w:sz w:val="22"/>
          <w:szCs w:val="22"/>
        </w:rPr>
        <w:t>Department</w:t>
      </w:r>
      <w:r w:rsidRPr="00131908">
        <w:rPr>
          <w:sz w:val="22"/>
          <w:szCs w:val="22"/>
        </w:rPr>
        <w:t>,</w:t>
      </w:r>
      <w:r w:rsidRPr="00131908">
        <w:rPr>
          <w:spacing w:val="9"/>
          <w:sz w:val="22"/>
          <w:szCs w:val="22"/>
        </w:rPr>
        <w:t xml:space="preserve"> </w:t>
      </w:r>
      <w:r w:rsidRPr="00131908">
        <w:rPr>
          <w:sz w:val="22"/>
          <w:szCs w:val="22"/>
        </w:rPr>
        <w:t>in</w:t>
      </w:r>
      <w:r w:rsidRPr="00131908">
        <w:rPr>
          <w:spacing w:val="9"/>
          <w:sz w:val="22"/>
          <w:szCs w:val="22"/>
        </w:rPr>
        <w:t xml:space="preserve"> </w:t>
      </w:r>
      <w:r w:rsidRPr="00131908">
        <w:rPr>
          <w:spacing w:val="4"/>
          <w:sz w:val="22"/>
          <w:szCs w:val="22"/>
        </w:rPr>
        <w:t xml:space="preserve">its </w:t>
      </w:r>
      <w:r w:rsidRPr="00131908">
        <w:rPr>
          <w:sz w:val="22"/>
          <w:szCs w:val="22"/>
        </w:rPr>
        <w:t>absolute</w:t>
      </w:r>
      <w:r w:rsidRPr="00131908">
        <w:rPr>
          <w:spacing w:val="10"/>
          <w:sz w:val="22"/>
          <w:szCs w:val="22"/>
        </w:rPr>
        <w:t xml:space="preserve"> </w:t>
      </w:r>
      <w:r w:rsidRPr="00131908">
        <w:rPr>
          <w:spacing w:val="-2"/>
          <w:sz w:val="22"/>
          <w:szCs w:val="22"/>
        </w:rPr>
        <w:t>discretion:</w:t>
      </w:r>
    </w:p>
    <w:p w14:paraId="0860D713" w14:textId="77777777" w:rsidR="002F7CF9" w:rsidRPr="00131908" w:rsidRDefault="002F7CF9" w:rsidP="008900C6">
      <w:pPr>
        <w:pStyle w:val="ListParagraph"/>
        <w:widowControl w:val="0"/>
        <w:numPr>
          <w:ilvl w:val="1"/>
          <w:numId w:val="24"/>
        </w:numPr>
        <w:tabs>
          <w:tab w:val="left" w:pos="1713"/>
        </w:tabs>
        <w:autoSpaceDE w:val="0"/>
        <w:autoSpaceDN w:val="0"/>
        <w:spacing w:before="0"/>
        <w:ind w:left="714" w:hanging="357"/>
        <w:contextualSpacing w:val="0"/>
        <w:jc w:val="both"/>
      </w:pPr>
      <w:r w:rsidRPr="00CD51BD">
        <w:rPr>
          <w:w w:val="105"/>
        </w:rPr>
        <w:t>is</w:t>
      </w:r>
      <w:r w:rsidRPr="00CD51BD">
        <w:rPr>
          <w:spacing w:val="-11"/>
          <w:w w:val="105"/>
        </w:rPr>
        <w:t xml:space="preserve"> </w:t>
      </w:r>
      <w:r w:rsidRPr="00CD51BD">
        <w:rPr>
          <w:w w:val="105"/>
        </w:rPr>
        <w:t>not</w:t>
      </w:r>
      <w:r w:rsidRPr="00CD51BD">
        <w:rPr>
          <w:spacing w:val="-7"/>
          <w:w w:val="105"/>
        </w:rPr>
        <w:t xml:space="preserve"> </w:t>
      </w:r>
      <w:r w:rsidRPr="00CD51BD">
        <w:rPr>
          <w:w w:val="105"/>
        </w:rPr>
        <w:t>obliged</w:t>
      </w:r>
      <w:r w:rsidRPr="00CD51BD">
        <w:rPr>
          <w:spacing w:val="-12"/>
          <w:w w:val="105"/>
        </w:rPr>
        <w:t xml:space="preserve"> </w:t>
      </w:r>
      <w:r w:rsidRPr="00CD51BD">
        <w:rPr>
          <w:w w:val="105"/>
        </w:rPr>
        <w:t>to</w:t>
      </w:r>
      <w:r w:rsidRPr="00CD51BD">
        <w:rPr>
          <w:spacing w:val="-8"/>
          <w:w w:val="105"/>
        </w:rPr>
        <w:t xml:space="preserve"> </w:t>
      </w:r>
      <w:r w:rsidRPr="00CD51BD">
        <w:rPr>
          <w:w w:val="105"/>
        </w:rPr>
        <w:t>accept</w:t>
      </w:r>
      <w:r w:rsidRPr="00CD51BD">
        <w:rPr>
          <w:spacing w:val="-8"/>
          <w:w w:val="105"/>
        </w:rPr>
        <w:t xml:space="preserve"> </w:t>
      </w:r>
      <w:r w:rsidRPr="00CD51BD">
        <w:rPr>
          <w:w w:val="105"/>
        </w:rPr>
        <w:t>any</w:t>
      </w:r>
      <w:r w:rsidRPr="00CD51BD">
        <w:rPr>
          <w:spacing w:val="-5"/>
          <w:w w:val="105"/>
        </w:rPr>
        <w:t xml:space="preserve"> </w:t>
      </w:r>
      <w:r w:rsidRPr="00CD51BD">
        <w:rPr>
          <w:spacing w:val="-2"/>
          <w:w w:val="105"/>
        </w:rPr>
        <w:t>tender;</w:t>
      </w:r>
    </w:p>
    <w:p w14:paraId="0627A941" w14:textId="77777777" w:rsidR="002F7CF9" w:rsidRPr="00131908" w:rsidRDefault="002F7CF9" w:rsidP="008900C6">
      <w:pPr>
        <w:pStyle w:val="ListParagraph"/>
        <w:widowControl w:val="0"/>
        <w:numPr>
          <w:ilvl w:val="1"/>
          <w:numId w:val="24"/>
        </w:numPr>
        <w:tabs>
          <w:tab w:val="left" w:pos="1713"/>
        </w:tabs>
        <w:autoSpaceDE w:val="0"/>
        <w:autoSpaceDN w:val="0"/>
        <w:spacing w:before="0"/>
        <w:ind w:left="714" w:hanging="357"/>
        <w:contextualSpacing w:val="0"/>
        <w:jc w:val="both"/>
      </w:pPr>
      <w:r w:rsidRPr="00131908">
        <w:t>is</w:t>
      </w:r>
      <w:r w:rsidRPr="00CD51BD">
        <w:rPr>
          <w:spacing w:val="7"/>
        </w:rPr>
        <w:t xml:space="preserve"> </w:t>
      </w:r>
      <w:r w:rsidRPr="00131908">
        <w:t>not</w:t>
      </w:r>
      <w:r w:rsidRPr="00CD51BD">
        <w:rPr>
          <w:spacing w:val="12"/>
        </w:rPr>
        <w:t xml:space="preserve"> </w:t>
      </w:r>
      <w:r w:rsidRPr="00131908">
        <w:t>obliged</w:t>
      </w:r>
      <w:r w:rsidRPr="00CD51BD">
        <w:rPr>
          <w:spacing w:val="8"/>
        </w:rPr>
        <w:t xml:space="preserve"> </w:t>
      </w:r>
      <w:r w:rsidRPr="00131908">
        <w:t>to</w:t>
      </w:r>
      <w:r w:rsidRPr="00CD51BD">
        <w:rPr>
          <w:spacing w:val="10"/>
        </w:rPr>
        <w:t xml:space="preserve"> </w:t>
      </w:r>
      <w:r w:rsidRPr="00131908">
        <w:t>accept</w:t>
      </w:r>
      <w:r w:rsidRPr="00CD51BD">
        <w:rPr>
          <w:spacing w:val="12"/>
        </w:rPr>
        <w:t xml:space="preserve"> </w:t>
      </w:r>
      <w:r w:rsidRPr="00131908">
        <w:t>the</w:t>
      </w:r>
      <w:r w:rsidRPr="00CD51BD">
        <w:rPr>
          <w:spacing w:val="10"/>
        </w:rPr>
        <w:t xml:space="preserve"> </w:t>
      </w:r>
      <w:r w:rsidRPr="00131908">
        <w:t>lowest</w:t>
      </w:r>
      <w:r w:rsidRPr="00CD51BD">
        <w:rPr>
          <w:spacing w:val="16"/>
        </w:rPr>
        <w:t xml:space="preserve"> </w:t>
      </w:r>
      <w:r w:rsidRPr="00131908">
        <w:t>priced</w:t>
      </w:r>
      <w:r w:rsidRPr="00CD51BD">
        <w:rPr>
          <w:spacing w:val="10"/>
        </w:rPr>
        <w:t xml:space="preserve"> </w:t>
      </w:r>
      <w:r w:rsidRPr="00CD51BD">
        <w:rPr>
          <w:spacing w:val="-2"/>
        </w:rPr>
        <w:t>tender;</w:t>
      </w:r>
    </w:p>
    <w:p w14:paraId="3A94E2AD" w14:textId="77777777" w:rsidR="002F7CF9" w:rsidRPr="00131908" w:rsidRDefault="002F7CF9" w:rsidP="008900C6">
      <w:pPr>
        <w:pStyle w:val="ListParagraph"/>
        <w:widowControl w:val="0"/>
        <w:numPr>
          <w:ilvl w:val="1"/>
          <w:numId w:val="24"/>
        </w:numPr>
        <w:tabs>
          <w:tab w:val="left" w:pos="1713"/>
        </w:tabs>
        <w:autoSpaceDE w:val="0"/>
        <w:autoSpaceDN w:val="0"/>
        <w:spacing w:before="0"/>
        <w:ind w:left="714" w:hanging="357"/>
        <w:contextualSpacing w:val="0"/>
        <w:jc w:val="both"/>
      </w:pPr>
      <w:r w:rsidRPr="00CD51BD">
        <w:rPr>
          <w:w w:val="105"/>
        </w:rPr>
        <w:t>may</w:t>
      </w:r>
      <w:r w:rsidRPr="00CD51BD">
        <w:rPr>
          <w:spacing w:val="-10"/>
          <w:w w:val="105"/>
        </w:rPr>
        <w:t xml:space="preserve"> </w:t>
      </w:r>
      <w:r w:rsidRPr="00CD51BD">
        <w:rPr>
          <w:w w:val="105"/>
        </w:rPr>
        <w:t>reject</w:t>
      </w:r>
      <w:r w:rsidRPr="00CD51BD">
        <w:rPr>
          <w:spacing w:val="-9"/>
          <w:w w:val="105"/>
        </w:rPr>
        <w:t xml:space="preserve"> </w:t>
      </w:r>
      <w:r w:rsidRPr="00CD51BD">
        <w:rPr>
          <w:w w:val="105"/>
        </w:rPr>
        <w:t>any</w:t>
      </w:r>
      <w:r w:rsidRPr="00CD51BD">
        <w:rPr>
          <w:spacing w:val="-10"/>
          <w:w w:val="105"/>
        </w:rPr>
        <w:t xml:space="preserve"> </w:t>
      </w:r>
      <w:r w:rsidRPr="00CD51BD">
        <w:rPr>
          <w:w w:val="105"/>
        </w:rPr>
        <w:t>tender</w:t>
      </w:r>
      <w:r w:rsidRPr="00CD51BD">
        <w:rPr>
          <w:spacing w:val="-9"/>
          <w:w w:val="105"/>
        </w:rPr>
        <w:t xml:space="preserve"> </w:t>
      </w:r>
      <w:r w:rsidRPr="00CD51BD">
        <w:rPr>
          <w:w w:val="105"/>
        </w:rPr>
        <w:t>at</w:t>
      </w:r>
      <w:r w:rsidRPr="00CD51BD">
        <w:rPr>
          <w:spacing w:val="-5"/>
          <w:w w:val="105"/>
        </w:rPr>
        <w:t xml:space="preserve"> </w:t>
      </w:r>
      <w:r w:rsidRPr="00CD51BD">
        <w:rPr>
          <w:w w:val="105"/>
        </w:rPr>
        <w:t>any</w:t>
      </w:r>
      <w:r w:rsidRPr="00CD51BD">
        <w:rPr>
          <w:spacing w:val="-12"/>
          <w:w w:val="105"/>
        </w:rPr>
        <w:t xml:space="preserve"> </w:t>
      </w:r>
      <w:r w:rsidRPr="00CD51BD">
        <w:rPr>
          <w:w w:val="105"/>
        </w:rPr>
        <w:t>time;</w:t>
      </w:r>
      <w:r w:rsidRPr="00CD51BD">
        <w:rPr>
          <w:spacing w:val="-7"/>
          <w:w w:val="105"/>
        </w:rPr>
        <w:t xml:space="preserve"> </w:t>
      </w:r>
      <w:r w:rsidRPr="00CD51BD">
        <w:rPr>
          <w:spacing w:val="-5"/>
          <w:w w:val="105"/>
        </w:rPr>
        <w:t>or</w:t>
      </w:r>
    </w:p>
    <w:p w14:paraId="7CC8EC4C" w14:textId="77777777" w:rsidR="002F7CF9" w:rsidRPr="00131908" w:rsidRDefault="002F7CF9" w:rsidP="008900C6">
      <w:pPr>
        <w:pStyle w:val="ListParagraph"/>
        <w:widowControl w:val="0"/>
        <w:numPr>
          <w:ilvl w:val="1"/>
          <w:numId w:val="24"/>
        </w:numPr>
        <w:tabs>
          <w:tab w:val="left" w:pos="1713"/>
        </w:tabs>
        <w:autoSpaceDE w:val="0"/>
        <w:autoSpaceDN w:val="0"/>
        <w:spacing w:before="0"/>
        <w:ind w:left="714" w:hanging="357"/>
        <w:contextualSpacing w:val="0"/>
        <w:jc w:val="both"/>
      </w:pPr>
      <w:r w:rsidRPr="00131908">
        <w:t>may</w:t>
      </w:r>
      <w:r w:rsidRPr="00CD51BD">
        <w:rPr>
          <w:spacing w:val="12"/>
        </w:rPr>
        <w:t xml:space="preserve"> </w:t>
      </w:r>
      <w:r w:rsidRPr="00131908">
        <w:t>abandon</w:t>
      </w:r>
      <w:r w:rsidRPr="00CD51BD">
        <w:rPr>
          <w:spacing w:val="11"/>
        </w:rPr>
        <w:t xml:space="preserve"> </w:t>
      </w:r>
      <w:r w:rsidRPr="00131908">
        <w:t>this</w:t>
      </w:r>
      <w:r w:rsidRPr="00CD51BD">
        <w:rPr>
          <w:spacing w:val="11"/>
        </w:rPr>
        <w:t xml:space="preserve"> </w:t>
      </w:r>
      <w:r w:rsidRPr="00131908">
        <w:t>tender</w:t>
      </w:r>
      <w:r w:rsidRPr="00CD51BD">
        <w:rPr>
          <w:spacing w:val="13"/>
        </w:rPr>
        <w:t xml:space="preserve"> </w:t>
      </w:r>
      <w:r w:rsidRPr="00131908">
        <w:t>process</w:t>
      </w:r>
      <w:r w:rsidRPr="00CD51BD">
        <w:rPr>
          <w:spacing w:val="15"/>
        </w:rPr>
        <w:t xml:space="preserve"> </w:t>
      </w:r>
      <w:r w:rsidRPr="00131908">
        <w:t>at</w:t>
      </w:r>
      <w:r w:rsidRPr="00CD51BD">
        <w:rPr>
          <w:spacing w:val="13"/>
        </w:rPr>
        <w:t xml:space="preserve"> </w:t>
      </w:r>
      <w:r w:rsidRPr="00131908">
        <w:t>any</w:t>
      </w:r>
      <w:r w:rsidRPr="00CD51BD">
        <w:rPr>
          <w:spacing w:val="13"/>
        </w:rPr>
        <w:t xml:space="preserve"> </w:t>
      </w:r>
      <w:r w:rsidRPr="00CD51BD">
        <w:rPr>
          <w:spacing w:val="-4"/>
        </w:rPr>
        <w:t>time.</w:t>
      </w:r>
    </w:p>
    <w:p w14:paraId="431E1D90" w14:textId="15311592" w:rsidR="002F7CF9" w:rsidRDefault="002F7CF9" w:rsidP="002F7CF9">
      <w:pPr>
        <w:pStyle w:val="BodyText"/>
        <w:spacing w:after="120" w:line="288" w:lineRule="auto"/>
        <w:ind w:right="15"/>
        <w:jc w:val="both"/>
        <w:rPr>
          <w:w w:val="105"/>
          <w:sz w:val="22"/>
          <w:szCs w:val="22"/>
        </w:rPr>
      </w:pPr>
      <w:r w:rsidRPr="00131908">
        <w:rPr>
          <w:w w:val="105"/>
          <w:sz w:val="22"/>
          <w:szCs w:val="22"/>
        </w:rPr>
        <w:t>Nothing</w:t>
      </w:r>
      <w:r w:rsidRPr="00131908">
        <w:rPr>
          <w:spacing w:val="-1"/>
          <w:w w:val="105"/>
          <w:sz w:val="22"/>
          <w:szCs w:val="22"/>
        </w:rPr>
        <w:t xml:space="preserve"> </w:t>
      </w:r>
      <w:r w:rsidRPr="00131908">
        <w:rPr>
          <w:w w:val="105"/>
          <w:sz w:val="22"/>
          <w:szCs w:val="22"/>
        </w:rPr>
        <w:t>in</w:t>
      </w:r>
      <w:r w:rsidRPr="00131908">
        <w:rPr>
          <w:spacing w:val="-2"/>
          <w:w w:val="105"/>
          <w:sz w:val="22"/>
          <w:szCs w:val="22"/>
        </w:rPr>
        <w:t xml:space="preserve"> </w:t>
      </w:r>
      <w:r w:rsidRPr="008B7F20">
        <w:rPr>
          <w:w w:val="105"/>
          <w:sz w:val="22"/>
          <w:szCs w:val="22"/>
        </w:rPr>
        <w:t>this</w:t>
      </w:r>
      <w:r w:rsidRPr="00131908">
        <w:rPr>
          <w:spacing w:val="-2"/>
          <w:w w:val="105"/>
          <w:sz w:val="22"/>
          <w:szCs w:val="22"/>
        </w:rPr>
        <w:t xml:space="preserve"> </w:t>
      </w:r>
      <w:r w:rsidRPr="00131908">
        <w:rPr>
          <w:w w:val="105"/>
          <w:sz w:val="22"/>
          <w:szCs w:val="22"/>
        </w:rPr>
        <w:t>market approach document or any subsequent</w:t>
      </w:r>
      <w:r w:rsidRPr="00131908">
        <w:rPr>
          <w:spacing w:val="-1"/>
          <w:w w:val="105"/>
          <w:sz w:val="22"/>
          <w:szCs w:val="22"/>
        </w:rPr>
        <w:t xml:space="preserve"> </w:t>
      </w:r>
      <w:r w:rsidRPr="00131908">
        <w:rPr>
          <w:w w:val="105"/>
          <w:sz w:val="22"/>
          <w:szCs w:val="22"/>
        </w:rPr>
        <w:t>tender</w:t>
      </w:r>
      <w:r w:rsidRPr="00131908">
        <w:rPr>
          <w:spacing w:val="-1"/>
          <w:w w:val="105"/>
          <w:sz w:val="22"/>
          <w:szCs w:val="22"/>
        </w:rPr>
        <w:t xml:space="preserve"> </w:t>
      </w:r>
      <w:r w:rsidRPr="00131908">
        <w:rPr>
          <w:w w:val="105"/>
          <w:sz w:val="22"/>
          <w:szCs w:val="22"/>
        </w:rPr>
        <w:t>assessment or negotiation</w:t>
      </w:r>
      <w:r w:rsidRPr="00131908">
        <w:rPr>
          <w:spacing w:val="-1"/>
          <w:w w:val="105"/>
          <w:sz w:val="22"/>
          <w:szCs w:val="22"/>
        </w:rPr>
        <w:t xml:space="preserve"> </w:t>
      </w:r>
      <w:r w:rsidRPr="00131908">
        <w:rPr>
          <w:w w:val="105"/>
          <w:sz w:val="22"/>
          <w:szCs w:val="22"/>
        </w:rPr>
        <w:t>process</w:t>
      </w:r>
      <w:r w:rsidRPr="00131908">
        <w:rPr>
          <w:spacing w:val="-2"/>
          <w:w w:val="105"/>
          <w:sz w:val="22"/>
          <w:szCs w:val="22"/>
        </w:rPr>
        <w:t xml:space="preserve"> </w:t>
      </w:r>
      <w:r w:rsidRPr="00131908">
        <w:rPr>
          <w:w w:val="105"/>
          <w:sz w:val="22"/>
          <w:szCs w:val="22"/>
        </w:rPr>
        <w:t>is</w:t>
      </w:r>
      <w:r w:rsidRPr="00131908">
        <w:rPr>
          <w:spacing w:val="-2"/>
          <w:w w:val="105"/>
          <w:sz w:val="22"/>
          <w:szCs w:val="22"/>
        </w:rPr>
        <w:t xml:space="preserve"> </w:t>
      </w:r>
      <w:r w:rsidRPr="00131908">
        <w:rPr>
          <w:w w:val="105"/>
          <w:sz w:val="22"/>
          <w:szCs w:val="22"/>
        </w:rPr>
        <w:t>to</w:t>
      </w:r>
      <w:r w:rsidRPr="00131908">
        <w:rPr>
          <w:spacing w:val="-2"/>
          <w:w w:val="105"/>
          <w:sz w:val="22"/>
          <w:szCs w:val="22"/>
        </w:rPr>
        <w:t xml:space="preserve"> </w:t>
      </w:r>
      <w:r w:rsidRPr="00131908">
        <w:rPr>
          <w:w w:val="105"/>
          <w:sz w:val="22"/>
          <w:szCs w:val="22"/>
        </w:rPr>
        <w:t>be</w:t>
      </w:r>
      <w:r w:rsidRPr="00131908">
        <w:rPr>
          <w:spacing w:val="-1"/>
          <w:w w:val="105"/>
          <w:sz w:val="22"/>
          <w:szCs w:val="22"/>
        </w:rPr>
        <w:t xml:space="preserve"> </w:t>
      </w:r>
      <w:r w:rsidRPr="00131908">
        <w:rPr>
          <w:w w:val="105"/>
          <w:sz w:val="22"/>
          <w:szCs w:val="22"/>
        </w:rPr>
        <w:t>construed as creating a binding</w:t>
      </w:r>
      <w:r w:rsidRPr="00131908">
        <w:rPr>
          <w:spacing w:val="-3"/>
          <w:w w:val="105"/>
          <w:sz w:val="22"/>
          <w:szCs w:val="22"/>
        </w:rPr>
        <w:t xml:space="preserve"> </w:t>
      </w:r>
      <w:r w:rsidRPr="00131908">
        <w:rPr>
          <w:w w:val="105"/>
          <w:sz w:val="22"/>
          <w:szCs w:val="22"/>
        </w:rPr>
        <w:t>contract (express or implied) between the</w:t>
      </w:r>
      <w:r w:rsidRPr="00131908">
        <w:rPr>
          <w:spacing w:val="-4"/>
          <w:w w:val="105"/>
          <w:sz w:val="22"/>
          <w:szCs w:val="22"/>
        </w:rPr>
        <w:t xml:space="preserve"> </w:t>
      </w:r>
      <w:r>
        <w:rPr>
          <w:w w:val="105"/>
          <w:sz w:val="22"/>
          <w:szCs w:val="22"/>
        </w:rPr>
        <w:t>Department</w:t>
      </w:r>
      <w:r w:rsidRPr="00131908">
        <w:rPr>
          <w:w w:val="105"/>
          <w:sz w:val="22"/>
          <w:szCs w:val="22"/>
        </w:rPr>
        <w:t xml:space="preserve"> and any Tenderer.</w:t>
      </w:r>
    </w:p>
    <w:p w14:paraId="75610430" w14:textId="77777777" w:rsidR="002F7CF9" w:rsidRPr="00131908" w:rsidRDefault="002F7CF9" w:rsidP="002F7CF9">
      <w:pPr>
        <w:pStyle w:val="BodyText"/>
        <w:spacing w:after="120" w:line="288" w:lineRule="auto"/>
        <w:ind w:right="15"/>
        <w:jc w:val="both"/>
        <w:rPr>
          <w:sz w:val="22"/>
          <w:szCs w:val="22"/>
        </w:rPr>
      </w:pPr>
      <w:r w:rsidRPr="00131908">
        <w:rPr>
          <w:w w:val="105"/>
          <w:sz w:val="22"/>
          <w:szCs w:val="22"/>
        </w:rPr>
        <w:lastRenderedPageBreak/>
        <w:t>Notification</w:t>
      </w:r>
      <w:r w:rsidRPr="00131908">
        <w:rPr>
          <w:spacing w:val="-12"/>
          <w:w w:val="105"/>
          <w:sz w:val="22"/>
          <w:szCs w:val="22"/>
        </w:rPr>
        <w:t xml:space="preserve"> </w:t>
      </w:r>
      <w:r w:rsidRPr="00131908">
        <w:rPr>
          <w:w w:val="105"/>
          <w:sz w:val="22"/>
          <w:szCs w:val="22"/>
        </w:rPr>
        <w:t>to</w:t>
      </w:r>
      <w:r w:rsidRPr="00131908">
        <w:rPr>
          <w:spacing w:val="-11"/>
          <w:w w:val="105"/>
          <w:sz w:val="22"/>
          <w:szCs w:val="22"/>
        </w:rPr>
        <w:t xml:space="preserve"> </w:t>
      </w:r>
      <w:r w:rsidRPr="00131908">
        <w:rPr>
          <w:w w:val="105"/>
          <w:sz w:val="22"/>
          <w:szCs w:val="22"/>
        </w:rPr>
        <w:t>a</w:t>
      </w:r>
      <w:r w:rsidRPr="00131908">
        <w:rPr>
          <w:spacing w:val="-8"/>
          <w:w w:val="105"/>
          <w:sz w:val="22"/>
          <w:szCs w:val="22"/>
        </w:rPr>
        <w:t xml:space="preserve"> </w:t>
      </w:r>
      <w:r w:rsidRPr="00131908">
        <w:rPr>
          <w:w w:val="105"/>
          <w:sz w:val="22"/>
          <w:szCs w:val="22"/>
        </w:rPr>
        <w:t>tenderer</w:t>
      </w:r>
      <w:r w:rsidRPr="00131908">
        <w:rPr>
          <w:spacing w:val="-9"/>
          <w:w w:val="105"/>
          <w:sz w:val="22"/>
          <w:szCs w:val="22"/>
        </w:rPr>
        <w:t xml:space="preserve"> </w:t>
      </w:r>
      <w:r w:rsidRPr="00131908">
        <w:rPr>
          <w:w w:val="105"/>
          <w:sz w:val="22"/>
          <w:szCs w:val="22"/>
        </w:rPr>
        <w:t>that</w:t>
      </w:r>
      <w:r w:rsidRPr="00131908">
        <w:rPr>
          <w:spacing w:val="-9"/>
          <w:w w:val="105"/>
          <w:sz w:val="22"/>
          <w:szCs w:val="22"/>
        </w:rPr>
        <w:t xml:space="preserve"> </w:t>
      </w:r>
      <w:r w:rsidRPr="00131908">
        <w:rPr>
          <w:w w:val="105"/>
          <w:sz w:val="22"/>
          <w:szCs w:val="22"/>
        </w:rPr>
        <w:t>it</w:t>
      </w:r>
      <w:r w:rsidRPr="00131908">
        <w:rPr>
          <w:spacing w:val="-10"/>
          <w:w w:val="105"/>
          <w:sz w:val="22"/>
          <w:szCs w:val="22"/>
        </w:rPr>
        <w:t xml:space="preserve"> </w:t>
      </w:r>
      <w:r w:rsidRPr="00131908">
        <w:rPr>
          <w:w w:val="105"/>
          <w:sz w:val="22"/>
          <w:szCs w:val="22"/>
        </w:rPr>
        <w:t>is</w:t>
      </w:r>
      <w:r w:rsidRPr="00131908">
        <w:rPr>
          <w:spacing w:val="-12"/>
          <w:w w:val="105"/>
          <w:sz w:val="22"/>
          <w:szCs w:val="22"/>
        </w:rPr>
        <w:t xml:space="preserve"> </w:t>
      </w:r>
      <w:r w:rsidRPr="00131908">
        <w:rPr>
          <w:w w:val="105"/>
          <w:sz w:val="22"/>
          <w:szCs w:val="22"/>
        </w:rPr>
        <w:t>the</w:t>
      </w:r>
      <w:r w:rsidRPr="00131908">
        <w:rPr>
          <w:spacing w:val="-10"/>
          <w:w w:val="105"/>
          <w:sz w:val="22"/>
          <w:szCs w:val="22"/>
        </w:rPr>
        <w:t xml:space="preserve"> </w:t>
      </w:r>
      <w:r w:rsidRPr="00131908">
        <w:rPr>
          <w:w w:val="105"/>
          <w:sz w:val="22"/>
          <w:szCs w:val="22"/>
        </w:rPr>
        <w:t>preferred</w:t>
      </w:r>
      <w:r w:rsidRPr="00131908">
        <w:rPr>
          <w:spacing w:val="-12"/>
          <w:w w:val="105"/>
          <w:sz w:val="22"/>
          <w:szCs w:val="22"/>
        </w:rPr>
        <w:t xml:space="preserve"> </w:t>
      </w:r>
      <w:r w:rsidRPr="00131908">
        <w:rPr>
          <w:w w:val="105"/>
          <w:sz w:val="22"/>
          <w:szCs w:val="22"/>
        </w:rPr>
        <w:t>tenderer</w:t>
      </w:r>
      <w:r w:rsidRPr="00131908">
        <w:rPr>
          <w:spacing w:val="-9"/>
          <w:w w:val="105"/>
          <w:sz w:val="22"/>
          <w:szCs w:val="22"/>
        </w:rPr>
        <w:t xml:space="preserve"> </w:t>
      </w:r>
      <w:r w:rsidRPr="00131908">
        <w:rPr>
          <w:w w:val="105"/>
          <w:sz w:val="22"/>
          <w:szCs w:val="22"/>
        </w:rPr>
        <w:t>will</w:t>
      </w:r>
      <w:r w:rsidRPr="00131908">
        <w:rPr>
          <w:spacing w:val="-9"/>
          <w:w w:val="105"/>
          <w:sz w:val="22"/>
          <w:szCs w:val="22"/>
        </w:rPr>
        <w:t xml:space="preserve"> </w:t>
      </w:r>
      <w:r w:rsidRPr="00131908">
        <w:rPr>
          <w:w w:val="105"/>
          <w:sz w:val="22"/>
          <w:szCs w:val="22"/>
        </w:rPr>
        <w:t>not</w:t>
      </w:r>
      <w:r w:rsidRPr="00131908">
        <w:rPr>
          <w:spacing w:val="-9"/>
          <w:w w:val="105"/>
          <w:sz w:val="22"/>
          <w:szCs w:val="22"/>
        </w:rPr>
        <w:t xml:space="preserve"> </w:t>
      </w:r>
      <w:r w:rsidRPr="00131908">
        <w:rPr>
          <w:w w:val="105"/>
          <w:sz w:val="22"/>
          <w:szCs w:val="22"/>
        </w:rPr>
        <w:t>constitute</w:t>
      </w:r>
      <w:r w:rsidRPr="00131908">
        <w:rPr>
          <w:spacing w:val="-7"/>
          <w:w w:val="105"/>
          <w:sz w:val="22"/>
          <w:szCs w:val="22"/>
        </w:rPr>
        <w:t xml:space="preserve"> </w:t>
      </w:r>
      <w:r w:rsidRPr="00131908">
        <w:rPr>
          <w:w w:val="105"/>
          <w:sz w:val="22"/>
          <w:szCs w:val="22"/>
        </w:rPr>
        <w:t>an</w:t>
      </w:r>
      <w:r w:rsidRPr="00131908">
        <w:rPr>
          <w:spacing w:val="-11"/>
          <w:w w:val="105"/>
          <w:sz w:val="22"/>
          <w:szCs w:val="22"/>
        </w:rPr>
        <w:t xml:space="preserve"> </w:t>
      </w:r>
      <w:r w:rsidRPr="00131908">
        <w:rPr>
          <w:w w:val="105"/>
          <w:sz w:val="22"/>
          <w:szCs w:val="22"/>
        </w:rPr>
        <w:t>acceptance</w:t>
      </w:r>
      <w:r w:rsidRPr="00131908">
        <w:rPr>
          <w:spacing w:val="-9"/>
          <w:w w:val="105"/>
          <w:sz w:val="22"/>
          <w:szCs w:val="22"/>
        </w:rPr>
        <w:t xml:space="preserve"> </w:t>
      </w:r>
      <w:r w:rsidRPr="00131908">
        <w:rPr>
          <w:w w:val="105"/>
          <w:sz w:val="22"/>
          <w:szCs w:val="22"/>
        </w:rPr>
        <w:t>of</w:t>
      </w:r>
      <w:r w:rsidRPr="00131908">
        <w:rPr>
          <w:spacing w:val="-7"/>
          <w:w w:val="105"/>
          <w:sz w:val="22"/>
          <w:szCs w:val="22"/>
        </w:rPr>
        <w:t xml:space="preserve"> </w:t>
      </w:r>
      <w:r w:rsidRPr="00131908">
        <w:rPr>
          <w:w w:val="105"/>
          <w:sz w:val="22"/>
          <w:szCs w:val="22"/>
        </w:rPr>
        <w:t>the</w:t>
      </w:r>
      <w:r w:rsidRPr="00131908">
        <w:rPr>
          <w:spacing w:val="-10"/>
          <w:w w:val="105"/>
          <w:sz w:val="22"/>
          <w:szCs w:val="22"/>
        </w:rPr>
        <w:t xml:space="preserve"> </w:t>
      </w:r>
      <w:r w:rsidRPr="00131908">
        <w:rPr>
          <w:w w:val="105"/>
          <w:sz w:val="22"/>
          <w:szCs w:val="22"/>
        </w:rPr>
        <w:t>tender</w:t>
      </w:r>
      <w:r w:rsidRPr="00131908">
        <w:rPr>
          <w:spacing w:val="-3"/>
          <w:w w:val="105"/>
          <w:sz w:val="22"/>
          <w:szCs w:val="22"/>
        </w:rPr>
        <w:t xml:space="preserve"> </w:t>
      </w:r>
      <w:r w:rsidRPr="00131908">
        <w:rPr>
          <w:w w:val="105"/>
          <w:sz w:val="22"/>
          <w:szCs w:val="22"/>
        </w:rPr>
        <w:t>but</w:t>
      </w:r>
      <w:r w:rsidRPr="00131908">
        <w:rPr>
          <w:spacing w:val="-3"/>
          <w:w w:val="105"/>
          <w:sz w:val="22"/>
          <w:szCs w:val="22"/>
        </w:rPr>
        <w:t xml:space="preserve"> </w:t>
      </w:r>
      <w:r w:rsidRPr="00131908">
        <w:rPr>
          <w:w w:val="105"/>
          <w:sz w:val="22"/>
          <w:szCs w:val="22"/>
        </w:rPr>
        <w:t>an invitation to negotiate.</w:t>
      </w:r>
    </w:p>
    <w:p w14:paraId="32635E79" w14:textId="254C5F57" w:rsidR="002F7CF9" w:rsidRPr="00131908" w:rsidRDefault="002F7CF9" w:rsidP="002F7CF9">
      <w:pPr>
        <w:pStyle w:val="BodyText"/>
        <w:spacing w:after="120" w:line="288" w:lineRule="auto"/>
        <w:ind w:right="15"/>
        <w:jc w:val="both"/>
        <w:rPr>
          <w:sz w:val="22"/>
          <w:szCs w:val="22"/>
        </w:rPr>
      </w:pPr>
      <w:r w:rsidRPr="00131908">
        <w:rPr>
          <w:w w:val="105"/>
          <w:sz w:val="22"/>
          <w:szCs w:val="22"/>
        </w:rPr>
        <w:t xml:space="preserve">No legal relationship will exist between the </w:t>
      </w:r>
      <w:r>
        <w:rPr>
          <w:w w:val="105"/>
          <w:sz w:val="22"/>
          <w:szCs w:val="22"/>
        </w:rPr>
        <w:t>Department</w:t>
      </w:r>
      <w:r w:rsidRPr="00131908">
        <w:rPr>
          <w:w w:val="105"/>
          <w:sz w:val="22"/>
          <w:szCs w:val="22"/>
        </w:rPr>
        <w:t xml:space="preserve"> and any Tenderer until the parties</w:t>
      </w:r>
      <w:r w:rsidRPr="00131908">
        <w:rPr>
          <w:spacing w:val="-9"/>
          <w:w w:val="105"/>
          <w:sz w:val="22"/>
          <w:szCs w:val="22"/>
        </w:rPr>
        <w:t xml:space="preserve"> </w:t>
      </w:r>
      <w:r w:rsidRPr="00131908">
        <w:rPr>
          <w:w w:val="105"/>
          <w:sz w:val="22"/>
          <w:szCs w:val="22"/>
        </w:rPr>
        <w:t>execute</w:t>
      </w:r>
      <w:r w:rsidRPr="00131908">
        <w:rPr>
          <w:spacing w:val="-10"/>
          <w:w w:val="105"/>
          <w:sz w:val="22"/>
          <w:szCs w:val="22"/>
        </w:rPr>
        <w:t xml:space="preserve"> </w:t>
      </w:r>
      <w:r w:rsidRPr="00131908">
        <w:rPr>
          <w:w w:val="105"/>
          <w:sz w:val="22"/>
          <w:szCs w:val="22"/>
        </w:rPr>
        <w:t>a</w:t>
      </w:r>
      <w:r w:rsidRPr="00131908">
        <w:rPr>
          <w:spacing w:val="-10"/>
          <w:w w:val="105"/>
          <w:sz w:val="22"/>
          <w:szCs w:val="22"/>
        </w:rPr>
        <w:t xml:space="preserve"> </w:t>
      </w:r>
      <w:r w:rsidRPr="00131908">
        <w:rPr>
          <w:w w:val="105"/>
          <w:sz w:val="22"/>
          <w:szCs w:val="22"/>
        </w:rPr>
        <w:t>formal</w:t>
      </w:r>
      <w:r w:rsidRPr="00131908">
        <w:rPr>
          <w:spacing w:val="-8"/>
          <w:w w:val="105"/>
          <w:sz w:val="22"/>
          <w:szCs w:val="22"/>
        </w:rPr>
        <w:t xml:space="preserve"> </w:t>
      </w:r>
      <w:r w:rsidRPr="00131908">
        <w:rPr>
          <w:w w:val="105"/>
          <w:sz w:val="22"/>
          <w:szCs w:val="22"/>
        </w:rPr>
        <w:t>written</w:t>
      </w:r>
      <w:r w:rsidRPr="00131908">
        <w:rPr>
          <w:spacing w:val="-5"/>
          <w:w w:val="105"/>
          <w:sz w:val="22"/>
          <w:szCs w:val="22"/>
        </w:rPr>
        <w:t xml:space="preserve"> </w:t>
      </w:r>
      <w:r w:rsidRPr="00131908">
        <w:rPr>
          <w:w w:val="105"/>
          <w:sz w:val="22"/>
          <w:szCs w:val="22"/>
        </w:rPr>
        <w:t>contract.</w:t>
      </w:r>
    </w:p>
    <w:p w14:paraId="56A4E1D4" w14:textId="7B6143BD" w:rsidR="002F7CF9" w:rsidRPr="00603F21" w:rsidRDefault="002F7CF9" w:rsidP="002F7CF9">
      <w:pPr>
        <w:pStyle w:val="BodyText"/>
        <w:spacing w:after="120" w:line="288" w:lineRule="auto"/>
        <w:ind w:right="15"/>
        <w:jc w:val="both"/>
      </w:pPr>
      <w:r w:rsidRPr="00131908">
        <w:rPr>
          <w:sz w:val="22"/>
          <w:szCs w:val="22"/>
        </w:rPr>
        <w:t xml:space="preserve">No representation made by or on behalf of the </w:t>
      </w:r>
      <w:r>
        <w:rPr>
          <w:sz w:val="22"/>
          <w:szCs w:val="22"/>
        </w:rPr>
        <w:t>Department</w:t>
      </w:r>
      <w:r w:rsidRPr="00131908">
        <w:rPr>
          <w:sz w:val="22"/>
          <w:szCs w:val="22"/>
        </w:rPr>
        <w:t xml:space="preserve"> in relation to</w:t>
      </w:r>
      <w:r>
        <w:rPr>
          <w:sz w:val="22"/>
          <w:szCs w:val="22"/>
        </w:rPr>
        <w:t xml:space="preserve"> this</w:t>
      </w:r>
      <w:r w:rsidRPr="00131908">
        <w:rPr>
          <w:sz w:val="22"/>
          <w:szCs w:val="22"/>
        </w:rPr>
        <w:t xml:space="preserve">  market approach (or its subject matter) will be binding </w:t>
      </w:r>
      <w:r w:rsidRPr="00131908">
        <w:rPr>
          <w:w w:val="105"/>
          <w:sz w:val="22"/>
          <w:szCs w:val="22"/>
        </w:rPr>
        <w:t xml:space="preserve">on the </w:t>
      </w:r>
      <w:r>
        <w:rPr>
          <w:w w:val="105"/>
          <w:sz w:val="22"/>
          <w:szCs w:val="22"/>
        </w:rPr>
        <w:t>Department</w:t>
      </w:r>
      <w:r w:rsidRPr="00131908">
        <w:rPr>
          <w:w w:val="105"/>
          <w:sz w:val="22"/>
          <w:szCs w:val="22"/>
        </w:rPr>
        <w:t xml:space="preserve"> unless that representation is expressly incorporated into the contract ultimately entered into between the </w:t>
      </w:r>
      <w:r>
        <w:rPr>
          <w:w w:val="105"/>
          <w:sz w:val="22"/>
          <w:szCs w:val="22"/>
        </w:rPr>
        <w:t>Department</w:t>
      </w:r>
      <w:r w:rsidRPr="00131908">
        <w:rPr>
          <w:w w:val="105"/>
          <w:sz w:val="22"/>
          <w:szCs w:val="22"/>
        </w:rPr>
        <w:t xml:space="preserve"> and the successful Tenderer.</w:t>
      </w:r>
    </w:p>
    <w:p w14:paraId="51EFD485" w14:textId="43CD10A7" w:rsidR="002F7CF9" w:rsidRPr="00603F21" w:rsidRDefault="002F7CF9" w:rsidP="002F7CF9">
      <w:pPr>
        <w:pStyle w:val="Heading1"/>
      </w:pPr>
      <w:bookmarkStart w:id="15" w:name="_Toc240009433"/>
      <w:r w:rsidRPr="00844DEF">
        <w:rPr>
          <w:rFonts w:ascii="Aptos Display" w:hAnsi="Aptos Display"/>
          <w:sz w:val="30"/>
          <w:szCs w:val="30"/>
        </w:rPr>
        <w:t>CT 13</w:t>
      </w:r>
      <w:r>
        <w:rPr>
          <w:rFonts w:ascii="Aptos Display" w:hAnsi="Aptos Display"/>
          <w:sz w:val="30"/>
          <w:szCs w:val="30"/>
        </w:rPr>
        <w:t xml:space="preserve"> </w:t>
      </w:r>
      <w:r w:rsidRPr="00844DEF">
        <w:rPr>
          <w:rFonts w:ascii="Aptos Display" w:hAnsi="Aptos Display"/>
          <w:sz w:val="30"/>
          <w:szCs w:val="30"/>
        </w:rPr>
        <w:t>COPYRIGHT</w:t>
      </w:r>
      <w:bookmarkEnd w:id="15"/>
    </w:p>
    <w:p w14:paraId="78B8CA47" w14:textId="77777777" w:rsidR="002F7CF9" w:rsidRPr="00603F21" w:rsidRDefault="002F7CF9" w:rsidP="002F7CF9">
      <w:pPr>
        <w:pStyle w:val="BodyText"/>
        <w:spacing w:before="20"/>
        <w:ind w:right="15"/>
        <w:rPr>
          <w:b/>
        </w:rPr>
      </w:pPr>
    </w:p>
    <w:p w14:paraId="64350F6F" w14:textId="294A4D83" w:rsidR="002F7CF9" w:rsidRPr="00131908" w:rsidRDefault="002F7CF9" w:rsidP="002F7CF9">
      <w:pPr>
        <w:pStyle w:val="BodyText"/>
        <w:spacing w:after="120" w:line="288" w:lineRule="auto"/>
        <w:ind w:right="15"/>
        <w:jc w:val="both"/>
        <w:rPr>
          <w:sz w:val="22"/>
          <w:szCs w:val="22"/>
        </w:rPr>
      </w:pPr>
      <w:r w:rsidRPr="00131908">
        <w:rPr>
          <w:w w:val="105"/>
          <w:sz w:val="22"/>
          <w:szCs w:val="22"/>
        </w:rPr>
        <w:t>The</w:t>
      </w:r>
      <w:r w:rsidRPr="00131908">
        <w:rPr>
          <w:spacing w:val="-9"/>
          <w:w w:val="105"/>
          <w:sz w:val="22"/>
          <w:szCs w:val="22"/>
        </w:rPr>
        <w:t xml:space="preserve"> </w:t>
      </w:r>
      <w:r w:rsidRPr="00131908">
        <w:rPr>
          <w:w w:val="105"/>
          <w:sz w:val="22"/>
          <w:szCs w:val="22"/>
        </w:rPr>
        <w:t>Tenderer</w:t>
      </w:r>
      <w:r w:rsidRPr="00131908">
        <w:rPr>
          <w:spacing w:val="-3"/>
          <w:w w:val="105"/>
          <w:sz w:val="22"/>
          <w:szCs w:val="22"/>
        </w:rPr>
        <w:t xml:space="preserve"> </w:t>
      </w:r>
      <w:r w:rsidRPr="00131908">
        <w:rPr>
          <w:w w:val="105"/>
          <w:sz w:val="22"/>
          <w:szCs w:val="22"/>
        </w:rPr>
        <w:t>licences</w:t>
      </w:r>
      <w:r w:rsidRPr="00131908">
        <w:rPr>
          <w:spacing w:val="-8"/>
          <w:w w:val="105"/>
          <w:sz w:val="22"/>
          <w:szCs w:val="22"/>
        </w:rPr>
        <w:t xml:space="preserve"> </w:t>
      </w:r>
      <w:r w:rsidRPr="00131908">
        <w:rPr>
          <w:w w:val="105"/>
          <w:sz w:val="22"/>
          <w:szCs w:val="22"/>
        </w:rPr>
        <w:t>the</w:t>
      </w:r>
      <w:r w:rsidRPr="00131908">
        <w:rPr>
          <w:spacing w:val="-7"/>
          <w:w w:val="105"/>
          <w:sz w:val="22"/>
          <w:szCs w:val="22"/>
        </w:rPr>
        <w:t xml:space="preserve"> </w:t>
      </w:r>
      <w:r>
        <w:rPr>
          <w:w w:val="105"/>
          <w:sz w:val="22"/>
          <w:szCs w:val="22"/>
        </w:rPr>
        <w:t>Department</w:t>
      </w:r>
      <w:r w:rsidRPr="00131908">
        <w:rPr>
          <w:spacing w:val="-8"/>
          <w:w w:val="105"/>
          <w:sz w:val="22"/>
          <w:szCs w:val="22"/>
        </w:rPr>
        <w:t xml:space="preserve"> </w:t>
      </w:r>
      <w:r w:rsidRPr="00131908">
        <w:rPr>
          <w:w w:val="105"/>
          <w:sz w:val="22"/>
          <w:szCs w:val="22"/>
        </w:rPr>
        <w:t>to</w:t>
      </w:r>
      <w:r w:rsidRPr="00131908">
        <w:rPr>
          <w:spacing w:val="-9"/>
          <w:w w:val="105"/>
          <w:sz w:val="22"/>
          <w:szCs w:val="22"/>
        </w:rPr>
        <w:t xml:space="preserve"> </w:t>
      </w:r>
      <w:r w:rsidRPr="00131908">
        <w:rPr>
          <w:w w:val="105"/>
          <w:sz w:val="22"/>
          <w:szCs w:val="22"/>
        </w:rPr>
        <w:t>reproduce,</w:t>
      </w:r>
      <w:r w:rsidRPr="00131908">
        <w:rPr>
          <w:spacing w:val="-4"/>
          <w:w w:val="105"/>
          <w:sz w:val="22"/>
          <w:szCs w:val="22"/>
        </w:rPr>
        <w:t xml:space="preserve"> </w:t>
      </w:r>
      <w:r w:rsidRPr="00131908">
        <w:rPr>
          <w:w w:val="105"/>
          <w:sz w:val="22"/>
          <w:szCs w:val="22"/>
        </w:rPr>
        <w:t>for</w:t>
      </w:r>
      <w:r w:rsidRPr="00131908">
        <w:rPr>
          <w:spacing w:val="-8"/>
          <w:w w:val="105"/>
          <w:sz w:val="22"/>
          <w:szCs w:val="22"/>
        </w:rPr>
        <w:t xml:space="preserve"> </w:t>
      </w:r>
      <w:r w:rsidRPr="00131908">
        <w:rPr>
          <w:w w:val="105"/>
          <w:sz w:val="22"/>
          <w:szCs w:val="22"/>
        </w:rPr>
        <w:t>the</w:t>
      </w:r>
      <w:r w:rsidRPr="00131908">
        <w:rPr>
          <w:spacing w:val="-9"/>
          <w:w w:val="105"/>
          <w:sz w:val="22"/>
          <w:szCs w:val="22"/>
        </w:rPr>
        <w:t xml:space="preserve"> </w:t>
      </w:r>
      <w:r w:rsidRPr="00131908">
        <w:rPr>
          <w:w w:val="105"/>
          <w:sz w:val="22"/>
          <w:szCs w:val="22"/>
        </w:rPr>
        <w:t>purposes</w:t>
      </w:r>
      <w:r w:rsidRPr="00131908">
        <w:rPr>
          <w:spacing w:val="-5"/>
          <w:w w:val="105"/>
          <w:sz w:val="22"/>
          <w:szCs w:val="22"/>
        </w:rPr>
        <w:t xml:space="preserve"> </w:t>
      </w:r>
      <w:r w:rsidRPr="00131908">
        <w:rPr>
          <w:w w:val="105"/>
          <w:sz w:val="22"/>
          <w:szCs w:val="22"/>
        </w:rPr>
        <w:t>of</w:t>
      </w:r>
      <w:r w:rsidRPr="00131908">
        <w:rPr>
          <w:spacing w:val="-3"/>
          <w:w w:val="105"/>
          <w:sz w:val="22"/>
          <w:szCs w:val="22"/>
        </w:rPr>
        <w:t xml:space="preserve"> </w:t>
      </w:r>
      <w:r w:rsidRPr="00131908">
        <w:rPr>
          <w:w w:val="105"/>
          <w:sz w:val="22"/>
          <w:szCs w:val="22"/>
        </w:rPr>
        <w:t>this</w:t>
      </w:r>
      <w:r w:rsidRPr="00131908">
        <w:rPr>
          <w:spacing w:val="-8"/>
          <w:w w:val="105"/>
          <w:sz w:val="22"/>
          <w:szCs w:val="22"/>
        </w:rPr>
        <w:t xml:space="preserve"> </w:t>
      </w:r>
      <w:r w:rsidRPr="00131908">
        <w:rPr>
          <w:w w:val="105"/>
          <w:sz w:val="22"/>
          <w:szCs w:val="22"/>
        </w:rPr>
        <w:t>tender</w:t>
      </w:r>
      <w:r w:rsidRPr="00131908">
        <w:rPr>
          <w:spacing w:val="-3"/>
          <w:w w:val="105"/>
          <w:sz w:val="22"/>
          <w:szCs w:val="22"/>
        </w:rPr>
        <w:t xml:space="preserve"> </w:t>
      </w:r>
      <w:r w:rsidRPr="00131908">
        <w:rPr>
          <w:w w:val="105"/>
          <w:sz w:val="22"/>
          <w:szCs w:val="22"/>
        </w:rPr>
        <w:t>assessment</w:t>
      </w:r>
      <w:r w:rsidRPr="00131908">
        <w:rPr>
          <w:spacing w:val="40"/>
          <w:w w:val="105"/>
          <w:sz w:val="22"/>
          <w:szCs w:val="22"/>
        </w:rPr>
        <w:t xml:space="preserve"> </w:t>
      </w:r>
      <w:r w:rsidRPr="00131908">
        <w:rPr>
          <w:w w:val="105"/>
          <w:sz w:val="22"/>
          <w:szCs w:val="22"/>
        </w:rPr>
        <w:t>process,</w:t>
      </w:r>
      <w:r w:rsidRPr="00131908">
        <w:rPr>
          <w:spacing w:val="-1"/>
          <w:w w:val="105"/>
          <w:sz w:val="22"/>
          <w:szCs w:val="22"/>
        </w:rPr>
        <w:t xml:space="preserve"> </w:t>
      </w:r>
      <w:r w:rsidRPr="00131908">
        <w:rPr>
          <w:w w:val="105"/>
          <w:sz w:val="22"/>
          <w:szCs w:val="22"/>
        </w:rPr>
        <w:t>the whole</w:t>
      </w:r>
      <w:r w:rsidRPr="00131908">
        <w:rPr>
          <w:spacing w:val="-7"/>
          <w:w w:val="105"/>
          <w:sz w:val="22"/>
          <w:szCs w:val="22"/>
        </w:rPr>
        <w:t xml:space="preserve"> </w:t>
      </w:r>
      <w:r w:rsidRPr="00131908">
        <w:rPr>
          <w:w w:val="105"/>
          <w:sz w:val="22"/>
          <w:szCs w:val="22"/>
        </w:rPr>
        <w:t>or</w:t>
      </w:r>
      <w:r w:rsidRPr="00131908">
        <w:rPr>
          <w:spacing w:val="-5"/>
          <w:w w:val="105"/>
          <w:sz w:val="22"/>
          <w:szCs w:val="22"/>
        </w:rPr>
        <w:t xml:space="preserve"> </w:t>
      </w:r>
      <w:r w:rsidRPr="00131908">
        <w:rPr>
          <w:w w:val="105"/>
          <w:sz w:val="22"/>
          <w:szCs w:val="22"/>
        </w:rPr>
        <w:t>any</w:t>
      </w:r>
      <w:r w:rsidRPr="00131908">
        <w:rPr>
          <w:spacing w:val="-7"/>
          <w:w w:val="105"/>
          <w:sz w:val="22"/>
          <w:szCs w:val="22"/>
        </w:rPr>
        <w:t xml:space="preserve"> </w:t>
      </w:r>
      <w:r w:rsidRPr="00131908">
        <w:rPr>
          <w:w w:val="105"/>
          <w:sz w:val="22"/>
          <w:szCs w:val="22"/>
        </w:rPr>
        <w:t>portion</w:t>
      </w:r>
      <w:r w:rsidRPr="00131908">
        <w:rPr>
          <w:spacing w:val="-7"/>
          <w:w w:val="105"/>
          <w:sz w:val="22"/>
          <w:szCs w:val="22"/>
        </w:rPr>
        <w:t xml:space="preserve"> </w:t>
      </w:r>
      <w:r w:rsidRPr="00131908">
        <w:rPr>
          <w:w w:val="105"/>
          <w:sz w:val="22"/>
          <w:szCs w:val="22"/>
        </w:rPr>
        <w:t>of</w:t>
      </w:r>
      <w:r w:rsidRPr="00131908">
        <w:rPr>
          <w:spacing w:val="-4"/>
          <w:w w:val="105"/>
          <w:sz w:val="22"/>
          <w:szCs w:val="22"/>
        </w:rPr>
        <w:t xml:space="preserve"> </w:t>
      </w:r>
      <w:r w:rsidRPr="00131908">
        <w:rPr>
          <w:w w:val="105"/>
          <w:sz w:val="22"/>
          <w:szCs w:val="22"/>
        </w:rPr>
        <w:t>the</w:t>
      </w:r>
      <w:r w:rsidRPr="00131908">
        <w:rPr>
          <w:spacing w:val="-7"/>
          <w:w w:val="105"/>
          <w:sz w:val="22"/>
          <w:szCs w:val="22"/>
        </w:rPr>
        <w:t xml:space="preserve"> </w:t>
      </w:r>
      <w:r w:rsidRPr="00131908">
        <w:rPr>
          <w:w w:val="105"/>
          <w:sz w:val="22"/>
          <w:szCs w:val="22"/>
        </w:rPr>
        <w:t>tender</w:t>
      </w:r>
      <w:r w:rsidRPr="00131908">
        <w:rPr>
          <w:spacing w:val="-6"/>
          <w:w w:val="105"/>
          <w:sz w:val="22"/>
          <w:szCs w:val="22"/>
        </w:rPr>
        <w:t xml:space="preserve"> </w:t>
      </w:r>
      <w:r w:rsidRPr="00131908">
        <w:rPr>
          <w:w w:val="105"/>
          <w:sz w:val="22"/>
          <w:szCs w:val="22"/>
        </w:rPr>
        <w:t>despite</w:t>
      </w:r>
      <w:r w:rsidRPr="00131908">
        <w:rPr>
          <w:spacing w:val="-2"/>
          <w:w w:val="105"/>
          <w:sz w:val="22"/>
          <w:szCs w:val="22"/>
        </w:rPr>
        <w:t xml:space="preserve"> </w:t>
      </w:r>
      <w:r w:rsidRPr="00131908">
        <w:rPr>
          <w:w w:val="105"/>
          <w:sz w:val="22"/>
          <w:szCs w:val="22"/>
        </w:rPr>
        <w:t>any</w:t>
      </w:r>
      <w:r w:rsidRPr="00131908">
        <w:rPr>
          <w:spacing w:val="-7"/>
          <w:w w:val="105"/>
          <w:sz w:val="22"/>
          <w:szCs w:val="22"/>
        </w:rPr>
        <w:t xml:space="preserve"> </w:t>
      </w:r>
      <w:r w:rsidRPr="00131908">
        <w:rPr>
          <w:w w:val="105"/>
          <w:sz w:val="22"/>
          <w:szCs w:val="22"/>
        </w:rPr>
        <w:t>copyright</w:t>
      </w:r>
      <w:r w:rsidRPr="00131908">
        <w:rPr>
          <w:spacing w:val="-3"/>
          <w:w w:val="105"/>
          <w:sz w:val="22"/>
          <w:szCs w:val="22"/>
        </w:rPr>
        <w:t xml:space="preserve"> </w:t>
      </w:r>
      <w:r w:rsidRPr="00131908">
        <w:rPr>
          <w:w w:val="105"/>
          <w:sz w:val="22"/>
          <w:szCs w:val="22"/>
        </w:rPr>
        <w:t>or</w:t>
      </w:r>
      <w:r w:rsidRPr="00131908">
        <w:rPr>
          <w:spacing w:val="-3"/>
          <w:w w:val="105"/>
          <w:sz w:val="22"/>
          <w:szCs w:val="22"/>
        </w:rPr>
        <w:t xml:space="preserve"> </w:t>
      </w:r>
      <w:r w:rsidRPr="00131908">
        <w:rPr>
          <w:w w:val="105"/>
          <w:sz w:val="22"/>
          <w:szCs w:val="22"/>
        </w:rPr>
        <w:t>other</w:t>
      </w:r>
      <w:r w:rsidRPr="00131908">
        <w:rPr>
          <w:spacing w:val="-2"/>
          <w:w w:val="105"/>
          <w:sz w:val="22"/>
          <w:szCs w:val="22"/>
        </w:rPr>
        <w:t xml:space="preserve"> </w:t>
      </w:r>
      <w:r w:rsidRPr="00131908">
        <w:rPr>
          <w:w w:val="105"/>
          <w:sz w:val="22"/>
          <w:szCs w:val="22"/>
        </w:rPr>
        <w:t>intellectual</w:t>
      </w:r>
      <w:r w:rsidRPr="00131908">
        <w:rPr>
          <w:spacing w:val="-5"/>
          <w:w w:val="105"/>
          <w:sz w:val="22"/>
          <w:szCs w:val="22"/>
        </w:rPr>
        <w:t xml:space="preserve"> </w:t>
      </w:r>
      <w:r w:rsidRPr="00131908">
        <w:rPr>
          <w:w w:val="105"/>
          <w:sz w:val="22"/>
          <w:szCs w:val="22"/>
        </w:rPr>
        <w:t>property</w:t>
      </w:r>
      <w:r w:rsidRPr="00131908">
        <w:rPr>
          <w:spacing w:val="-6"/>
          <w:w w:val="105"/>
          <w:sz w:val="22"/>
          <w:szCs w:val="22"/>
        </w:rPr>
        <w:t xml:space="preserve"> </w:t>
      </w:r>
      <w:r w:rsidRPr="00131908">
        <w:rPr>
          <w:w w:val="105"/>
          <w:sz w:val="22"/>
          <w:szCs w:val="22"/>
        </w:rPr>
        <w:t>right</w:t>
      </w:r>
      <w:r w:rsidRPr="00131908">
        <w:rPr>
          <w:spacing w:val="-7"/>
          <w:w w:val="105"/>
          <w:sz w:val="22"/>
          <w:szCs w:val="22"/>
        </w:rPr>
        <w:t xml:space="preserve"> </w:t>
      </w:r>
      <w:r w:rsidRPr="00131908">
        <w:rPr>
          <w:w w:val="105"/>
          <w:sz w:val="22"/>
          <w:szCs w:val="22"/>
        </w:rPr>
        <w:t>that</w:t>
      </w:r>
      <w:r w:rsidRPr="00131908">
        <w:rPr>
          <w:spacing w:val="-8"/>
          <w:w w:val="105"/>
          <w:sz w:val="22"/>
          <w:szCs w:val="22"/>
        </w:rPr>
        <w:t xml:space="preserve"> </w:t>
      </w:r>
      <w:r w:rsidRPr="00131908">
        <w:rPr>
          <w:w w:val="105"/>
          <w:sz w:val="22"/>
          <w:szCs w:val="22"/>
        </w:rPr>
        <w:t>may</w:t>
      </w:r>
      <w:r w:rsidRPr="00131908">
        <w:rPr>
          <w:spacing w:val="-3"/>
          <w:w w:val="105"/>
          <w:sz w:val="22"/>
          <w:szCs w:val="22"/>
        </w:rPr>
        <w:t xml:space="preserve"> </w:t>
      </w:r>
      <w:r w:rsidRPr="00131908">
        <w:rPr>
          <w:w w:val="105"/>
          <w:sz w:val="22"/>
          <w:szCs w:val="22"/>
        </w:rPr>
        <w:t>subsist in the tender.</w:t>
      </w:r>
    </w:p>
    <w:p w14:paraId="629E0916" w14:textId="228C55EF" w:rsidR="002F7CF9" w:rsidRPr="00131908" w:rsidRDefault="002F7CF9" w:rsidP="002F7CF9">
      <w:pPr>
        <w:pStyle w:val="BodyText"/>
        <w:spacing w:after="120" w:line="288" w:lineRule="auto"/>
        <w:ind w:right="157"/>
        <w:jc w:val="both"/>
        <w:rPr>
          <w:sz w:val="22"/>
          <w:szCs w:val="22"/>
        </w:rPr>
      </w:pPr>
      <w:r w:rsidRPr="00131908">
        <w:rPr>
          <w:sz w:val="22"/>
          <w:szCs w:val="22"/>
        </w:rPr>
        <w:t>Ownership</w:t>
      </w:r>
      <w:r w:rsidRPr="00131908">
        <w:rPr>
          <w:spacing w:val="16"/>
          <w:sz w:val="22"/>
          <w:szCs w:val="22"/>
        </w:rPr>
        <w:t xml:space="preserve"> </w:t>
      </w:r>
      <w:r w:rsidRPr="00131908">
        <w:rPr>
          <w:sz w:val="22"/>
          <w:szCs w:val="22"/>
        </w:rPr>
        <w:t>in</w:t>
      </w:r>
      <w:r w:rsidRPr="00131908">
        <w:rPr>
          <w:spacing w:val="14"/>
          <w:sz w:val="22"/>
          <w:szCs w:val="22"/>
        </w:rPr>
        <w:t xml:space="preserve"> </w:t>
      </w:r>
      <w:r w:rsidRPr="00131908">
        <w:rPr>
          <w:sz w:val="22"/>
          <w:szCs w:val="22"/>
        </w:rPr>
        <w:t>the</w:t>
      </w:r>
      <w:r w:rsidRPr="00131908">
        <w:rPr>
          <w:spacing w:val="16"/>
          <w:sz w:val="22"/>
          <w:szCs w:val="22"/>
        </w:rPr>
        <w:t xml:space="preserve"> </w:t>
      </w:r>
      <w:r w:rsidRPr="00131908">
        <w:rPr>
          <w:sz w:val="22"/>
          <w:szCs w:val="22"/>
        </w:rPr>
        <w:t>documentation</w:t>
      </w:r>
      <w:r w:rsidRPr="00131908">
        <w:rPr>
          <w:spacing w:val="10"/>
          <w:sz w:val="22"/>
          <w:szCs w:val="22"/>
        </w:rPr>
        <w:t xml:space="preserve"> </w:t>
      </w:r>
      <w:r w:rsidRPr="00131908">
        <w:rPr>
          <w:sz w:val="22"/>
          <w:szCs w:val="22"/>
        </w:rPr>
        <w:t>submitted</w:t>
      </w:r>
      <w:r w:rsidRPr="00131908">
        <w:rPr>
          <w:spacing w:val="21"/>
          <w:sz w:val="22"/>
          <w:szCs w:val="22"/>
        </w:rPr>
        <w:t xml:space="preserve"> </w:t>
      </w:r>
      <w:r w:rsidRPr="00131908">
        <w:rPr>
          <w:sz w:val="22"/>
          <w:szCs w:val="22"/>
        </w:rPr>
        <w:t>by</w:t>
      </w:r>
      <w:r w:rsidRPr="00131908">
        <w:rPr>
          <w:spacing w:val="16"/>
          <w:sz w:val="22"/>
          <w:szCs w:val="22"/>
        </w:rPr>
        <w:t xml:space="preserve"> </w:t>
      </w:r>
      <w:r w:rsidRPr="00131908">
        <w:rPr>
          <w:sz w:val="22"/>
          <w:szCs w:val="22"/>
        </w:rPr>
        <w:t>the</w:t>
      </w:r>
      <w:r w:rsidRPr="00131908">
        <w:rPr>
          <w:spacing w:val="19"/>
          <w:sz w:val="22"/>
          <w:szCs w:val="22"/>
        </w:rPr>
        <w:t xml:space="preserve"> </w:t>
      </w:r>
      <w:r w:rsidRPr="00131908">
        <w:rPr>
          <w:sz w:val="22"/>
          <w:szCs w:val="22"/>
        </w:rPr>
        <w:t>Tenderer</w:t>
      </w:r>
      <w:r w:rsidRPr="00131908">
        <w:rPr>
          <w:spacing w:val="13"/>
          <w:sz w:val="22"/>
          <w:szCs w:val="22"/>
        </w:rPr>
        <w:t xml:space="preserve"> </w:t>
      </w:r>
      <w:r w:rsidRPr="00131908">
        <w:rPr>
          <w:sz w:val="22"/>
          <w:szCs w:val="22"/>
        </w:rPr>
        <w:t>will</w:t>
      </w:r>
      <w:r w:rsidRPr="00131908">
        <w:rPr>
          <w:spacing w:val="11"/>
          <w:sz w:val="22"/>
          <w:szCs w:val="22"/>
        </w:rPr>
        <w:t xml:space="preserve"> </w:t>
      </w:r>
      <w:r w:rsidRPr="00131908">
        <w:rPr>
          <w:sz w:val="22"/>
          <w:szCs w:val="22"/>
        </w:rPr>
        <w:t>be</w:t>
      </w:r>
      <w:r w:rsidRPr="00131908">
        <w:rPr>
          <w:spacing w:val="8"/>
          <w:sz w:val="22"/>
          <w:szCs w:val="22"/>
        </w:rPr>
        <w:t xml:space="preserve"> </w:t>
      </w:r>
      <w:r w:rsidRPr="00131908">
        <w:rPr>
          <w:sz w:val="22"/>
          <w:szCs w:val="22"/>
        </w:rPr>
        <w:t>transferred</w:t>
      </w:r>
      <w:r w:rsidRPr="00131908">
        <w:rPr>
          <w:spacing w:val="17"/>
          <w:sz w:val="22"/>
          <w:szCs w:val="22"/>
        </w:rPr>
        <w:t xml:space="preserve"> </w:t>
      </w:r>
      <w:r w:rsidRPr="00131908">
        <w:rPr>
          <w:sz w:val="22"/>
          <w:szCs w:val="22"/>
        </w:rPr>
        <w:t>to</w:t>
      </w:r>
      <w:r w:rsidRPr="00131908">
        <w:rPr>
          <w:spacing w:val="12"/>
          <w:sz w:val="22"/>
          <w:szCs w:val="22"/>
        </w:rPr>
        <w:t xml:space="preserve"> </w:t>
      </w:r>
      <w:r w:rsidRPr="00131908">
        <w:rPr>
          <w:sz w:val="22"/>
          <w:szCs w:val="22"/>
        </w:rPr>
        <w:t>the</w:t>
      </w:r>
      <w:r w:rsidRPr="00131908">
        <w:rPr>
          <w:spacing w:val="12"/>
          <w:sz w:val="22"/>
          <w:szCs w:val="22"/>
        </w:rPr>
        <w:t xml:space="preserve"> </w:t>
      </w:r>
      <w:r>
        <w:rPr>
          <w:spacing w:val="-2"/>
          <w:sz w:val="22"/>
          <w:szCs w:val="22"/>
        </w:rPr>
        <w:t>Department</w:t>
      </w:r>
      <w:r w:rsidRPr="00131908">
        <w:rPr>
          <w:spacing w:val="-2"/>
          <w:sz w:val="22"/>
          <w:szCs w:val="22"/>
        </w:rPr>
        <w:t>.</w:t>
      </w:r>
    </w:p>
    <w:p w14:paraId="2AE87505" w14:textId="5A30D3BD" w:rsidR="002F7CF9" w:rsidRPr="00844DEF" w:rsidRDefault="002F7CF9" w:rsidP="002F7CF9">
      <w:pPr>
        <w:pStyle w:val="Heading1"/>
        <w:rPr>
          <w:rFonts w:ascii="Aptos Display" w:hAnsi="Aptos Display"/>
          <w:bCs/>
          <w:sz w:val="30"/>
          <w:szCs w:val="30"/>
        </w:rPr>
      </w:pPr>
      <w:bookmarkStart w:id="16" w:name="_Toc240009434"/>
      <w:r w:rsidRPr="00844DEF">
        <w:rPr>
          <w:rFonts w:ascii="Aptos Display" w:hAnsi="Aptos Display"/>
          <w:sz w:val="30"/>
          <w:szCs w:val="30"/>
        </w:rPr>
        <w:t>CT 14</w:t>
      </w:r>
      <w:r>
        <w:rPr>
          <w:rFonts w:ascii="Aptos Display" w:hAnsi="Aptos Display"/>
          <w:sz w:val="30"/>
          <w:szCs w:val="30"/>
        </w:rPr>
        <w:t xml:space="preserve"> </w:t>
      </w:r>
      <w:r w:rsidRPr="00844DEF">
        <w:rPr>
          <w:rFonts w:ascii="Aptos Display" w:hAnsi="Aptos Display"/>
          <w:sz w:val="30"/>
          <w:szCs w:val="30"/>
        </w:rPr>
        <w:t>COST OF PREPARATION OF BIDS</w:t>
      </w:r>
      <w:bookmarkEnd w:id="16"/>
    </w:p>
    <w:p w14:paraId="32DE1D94" w14:textId="77777777" w:rsidR="002F7CF9" w:rsidRPr="00603F21" w:rsidRDefault="002F7CF9" w:rsidP="002F7CF9">
      <w:pPr>
        <w:pStyle w:val="BodyText"/>
        <w:spacing w:before="16"/>
        <w:rPr>
          <w:b/>
        </w:rPr>
      </w:pPr>
    </w:p>
    <w:p w14:paraId="0E218BAA" w14:textId="77777777" w:rsidR="002F7CF9" w:rsidRPr="00131908" w:rsidRDefault="002F7CF9" w:rsidP="002F7CF9">
      <w:pPr>
        <w:pStyle w:val="BodyText"/>
        <w:spacing w:after="120" w:line="288" w:lineRule="auto"/>
        <w:rPr>
          <w:sz w:val="22"/>
          <w:szCs w:val="22"/>
        </w:rPr>
      </w:pPr>
      <w:r w:rsidRPr="00131908">
        <w:rPr>
          <w:w w:val="105"/>
          <w:sz w:val="22"/>
          <w:szCs w:val="22"/>
        </w:rPr>
        <w:t>Tenderers</w:t>
      </w:r>
      <w:r w:rsidRPr="00131908">
        <w:rPr>
          <w:spacing w:val="-5"/>
          <w:w w:val="105"/>
          <w:sz w:val="22"/>
          <w:szCs w:val="22"/>
        </w:rPr>
        <w:t xml:space="preserve"> </w:t>
      </w:r>
      <w:r w:rsidRPr="00131908">
        <w:rPr>
          <w:w w:val="105"/>
          <w:sz w:val="22"/>
          <w:szCs w:val="22"/>
        </w:rPr>
        <w:t>are</w:t>
      </w:r>
      <w:r w:rsidRPr="00131908">
        <w:rPr>
          <w:spacing w:val="-5"/>
          <w:w w:val="105"/>
          <w:sz w:val="22"/>
          <w:szCs w:val="22"/>
        </w:rPr>
        <w:t xml:space="preserve"> </w:t>
      </w:r>
      <w:r w:rsidRPr="00131908">
        <w:rPr>
          <w:w w:val="105"/>
          <w:sz w:val="22"/>
          <w:szCs w:val="22"/>
        </w:rPr>
        <w:t>responsible</w:t>
      </w:r>
      <w:r w:rsidRPr="00131908">
        <w:rPr>
          <w:spacing w:val="-7"/>
          <w:w w:val="105"/>
          <w:sz w:val="22"/>
          <w:szCs w:val="22"/>
        </w:rPr>
        <w:t xml:space="preserve"> </w:t>
      </w:r>
      <w:r w:rsidRPr="00131908">
        <w:rPr>
          <w:w w:val="105"/>
          <w:sz w:val="22"/>
          <w:szCs w:val="22"/>
        </w:rPr>
        <w:t>for</w:t>
      </w:r>
      <w:r w:rsidRPr="00131908">
        <w:rPr>
          <w:spacing w:val="-5"/>
          <w:w w:val="105"/>
          <w:sz w:val="22"/>
          <w:szCs w:val="22"/>
        </w:rPr>
        <w:t xml:space="preserve"> </w:t>
      </w:r>
      <w:r w:rsidRPr="00131908">
        <w:rPr>
          <w:w w:val="105"/>
          <w:sz w:val="22"/>
          <w:szCs w:val="22"/>
        </w:rPr>
        <w:t>the</w:t>
      </w:r>
      <w:r w:rsidRPr="00131908">
        <w:rPr>
          <w:spacing w:val="-7"/>
          <w:w w:val="105"/>
          <w:sz w:val="22"/>
          <w:szCs w:val="22"/>
        </w:rPr>
        <w:t xml:space="preserve"> </w:t>
      </w:r>
      <w:r w:rsidRPr="00131908">
        <w:rPr>
          <w:w w:val="105"/>
          <w:sz w:val="22"/>
          <w:szCs w:val="22"/>
        </w:rPr>
        <w:t>cost</w:t>
      </w:r>
      <w:r w:rsidRPr="00131908">
        <w:rPr>
          <w:spacing w:val="-1"/>
          <w:w w:val="105"/>
          <w:sz w:val="22"/>
          <w:szCs w:val="22"/>
        </w:rPr>
        <w:t xml:space="preserve"> </w:t>
      </w:r>
      <w:r w:rsidRPr="00131908">
        <w:rPr>
          <w:w w:val="105"/>
          <w:sz w:val="22"/>
          <w:szCs w:val="22"/>
        </w:rPr>
        <w:t>of</w:t>
      </w:r>
      <w:r w:rsidRPr="00131908">
        <w:rPr>
          <w:spacing w:val="-6"/>
          <w:w w:val="105"/>
          <w:sz w:val="22"/>
          <w:szCs w:val="22"/>
        </w:rPr>
        <w:t xml:space="preserve"> </w:t>
      </w:r>
      <w:r w:rsidRPr="00131908">
        <w:rPr>
          <w:w w:val="105"/>
          <w:sz w:val="22"/>
          <w:szCs w:val="22"/>
        </w:rPr>
        <w:t>preparing</w:t>
      </w:r>
      <w:r w:rsidRPr="00131908">
        <w:rPr>
          <w:spacing w:val="-3"/>
          <w:w w:val="105"/>
          <w:sz w:val="22"/>
          <w:szCs w:val="22"/>
        </w:rPr>
        <w:t xml:space="preserve"> </w:t>
      </w:r>
      <w:r w:rsidRPr="00131908">
        <w:rPr>
          <w:w w:val="105"/>
          <w:sz w:val="22"/>
          <w:szCs w:val="22"/>
        </w:rPr>
        <w:t>and</w:t>
      </w:r>
      <w:r w:rsidRPr="00131908">
        <w:rPr>
          <w:spacing w:val="-5"/>
          <w:w w:val="105"/>
          <w:sz w:val="22"/>
          <w:szCs w:val="22"/>
        </w:rPr>
        <w:t xml:space="preserve"> </w:t>
      </w:r>
      <w:r w:rsidRPr="00131908">
        <w:rPr>
          <w:w w:val="105"/>
          <w:sz w:val="22"/>
          <w:szCs w:val="22"/>
        </w:rPr>
        <w:t>submitting</w:t>
      </w:r>
      <w:r w:rsidRPr="00131908">
        <w:rPr>
          <w:spacing w:val="-5"/>
          <w:w w:val="105"/>
          <w:sz w:val="22"/>
          <w:szCs w:val="22"/>
        </w:rPr>
        <w:t xml:space="preserve"> </w:t>
      </w:r>
      <w:r w:rsidRPr="00131908">
        <w:rPr>
          <w:w w:val="105"/>
          <w:sz w:val="22"/>
          <w:szCs w:val="22"/>
        </w:rPr>
        <w:t>a</w:t>
      </w:r>
      <w:r w:rsidRPr="00131908">
        <w:rPr>
          <w:spacing w:val="-7"/>
          <w:w w:val="105"/>
          <w:sz w:val="22"/>
          <w:szCs w:val="22"/>
        </w:rPr>
        <w:t xml:space="preserve"> </w:t>
      </w:r>
      <w:r w:rsidRPr="00131908">
        <w:rPr>
          <w:w w:val="105"/>
          <w:sz w:val="22"/>
          <w:szCs w:val="22"/>
        </w:rPr>
        <w:t>bid</w:t>
      </w:r>
      <w:r w:rsidRPr="00131908">
        <w:rPr>
          <w:spacing w:val="-11"/>
          <w:w w:val="105"/>
          <w:sz w:val="22"/>
          <w:szCs w:val="22"/>
        </w:rPr>
        <w:t xml:space="preserve"> </w:t>
      </w:r>
      <w:r w:rsidRPr="00131908">
        <w:rPr>
          <w:w w:val="105"/>
          <w:sz w:val="22"/>
          <w:szCs w:val="22"/>
        </w:rPr>
        <w:t>and</w:t>
      </w:r>
      <w:r w:rsidRPr="00131908">
        <w:rPr>
          <w:spacing w:val="-5"/>
          <w:w w:val="105"/>
          <w:sz w:val="22"/>
          <w:szCs w:val="22"/>
        </w:rPr>
        <w:t xml:space="preserve"> </w:t>
      </w:r>
      <w:r w:rsidRPr="00131908">
        <w:rPr>
          <w:w w:val="105"/>
          <w:sz w:val="22"/>
          <w:szCs w:val="22"/>
        </w:rPr>
        <w:t>all</w:t>
      </w:r>
      <w:r w:rsidRPr="00131908">
        <w:rPr>
          <w:spacing w:val="-7"/>
          <w:w w:val="105"/>
          <w:sz w:val="22"/>
          <w:szCs w:val="22"/>
        </w:rPr>
        <w:t xml:space="preserve"> </w:t>
      </w:r>
      <w:r w:rsidRPr="00131908">
        <w:rPr>
          <w:w w:val="105"/>
          <w:sz w:val="22"/>
          <w:szCs w:val="22"/>
        </w:rPr>
        <w:t>other</w:t>
      </w:r>
      <w:r w:rsidRPr="00131908">
        <w:rPr>
          <w:spacing w:val="-7"/>
          <w:w w:val="105"/>
          <w:sz w:val="22"/>
          <w:szCs w:val="22"/>
        </w:rPr>
        <w:t xml:space="preserve"> </w:t>
      </w:r>
      <w:r w:rsidRPr="00131908">
        <w:rPr>
          <w:w w:val="105"/>
          <w:sz w:val="22"/>
          <w:szCs w:val="22"/>
        </w:rPr>
        <w:t>costs</w:t>
      </w:r>
      <w:r w:rsidRPr="00131908">
        <w:rPr>
          <w:spacing w:val="-6"/>
          <w:w w:val="105"/>
          <w:sz w:val="22"/>
          <w:szCs w:val="22"/>
        </w:rPr>
        <w:t xml:space="preserve"> </w:t>
      </w:r>
      <w:r w:rsidRPr="00131908">
        <w:rPr>
          <w:w w:val="105"/>
          <w:sz w:val="22"/>
          <w:szCs w:val="22"/>
        </w:rPr>
        <w:t>arising</w:t>
      </w:r>
      <w:r w:rsidRPr="00131908">
        <w:rPr>
          <w:spacing w:val="-3"/>
          <w:w w:val="105"/>
          <w:sz w:val="22"/>
          <w:szCs w:val="22"/>
        </w:rPr>
        <w:t xml:space="preserve"> </w:t>
      </w:r>
      <w:r w:rsidRPr="00131908">
        <w:rPr>
          <w:w w:val="105"/>
          <w:sz w:val="22"/>
          <w:szCs w:val="22"/>
        </w:rPr>
        <w:t>out</w:t>
      </w:r>
      <w:r w:rsidRPr="00131908">
        <w:rPr>
          <w:spacing w:val="-4"/>
          <w:w w:val="105"/>
          <w:sz w:val="22"/>
          <w:szCs w:val="22"/>
        </w:rPr>
        <w:t xml:space="preserve"> </w:t>
      </w:r>
      <w:r w:rsidRPr="00131908">
        <w:rPr>
          <w:w w:val="105"/>
          <w:sz w:val="22"/>
          <w:szCs w:val="22"/>
        </w:rPr>
        <w:t>of</w:t>
      </w:r>
      <w:r w:rsidRPr="00131908">
        <w:rPr>
          <w:spacing w:val="-1"/>
          <w:w w:val="105"/>
          <w:sz w:val="22"/>
          <w:szCs w:val="22"/>
        </w:rPr>
        <w:t xml:space="preserve"> </w:t>
      </w:r>
      <w:r w:rsidRPr="00131908">
        <w:rPr>
          <w:w w:val="105"/>
          <w:sz w:val="22"/>
          <w:szCs w:val="22"/>
        </w:rPr>
        <w:t>the process, which includes any subsequent contract negotiation phase prior to the award of a contract.</w:t>
      </w:r>
    </w:p>
    <w:p w14:paraId="37F7A484" w14:textId="77777777" w:rsidR="002F7CF9" w:rsidRPr="00131908" w:rsidRDefault="002F7CF9" w:rsidP="002F7CF9">
      <w:pPr>
        <w:pStyle w:val="BodyText"/>
        <w:spacing w:before="4"/>
        <w:rPr>
          <w:sz w:val="22"/>
          <w:szCs w:val="22"/>
        </w:rPr>
      </w:pPr>
    </w:p>
    <w:p w14:paraId="326F38CA" w14:textId="62E6F710" w:rsidR="002F7CF9" w:rsidRPr="00844DEF" w:rsidRDefault="002F7CF9" w:rsidP="002F7CF9">
      <w:pPr>
        <w:pStyle w:val="Heading1"/>
        <w:spacing w:before="1"/>
        <w:rPr>
          <w:rFonts w:ascii="Aptos Display" w:hAnsi="Aptos Display"/>
          <w:bCs/>
          <w:sz w:val="30"/>
          <w:szCs w:val="30"/>
        </w:rPr>
      </w:pPr>
      <w:bookmarkStart w:id="17" w:name="_Toc240009435"/>
      <w:r w:rsidRPr="00844DEF">
        <w:rPr>
          <w:rFonts w:ascii="Aptos Display" w:hAnsi="Aptos Display"/>
          <w:sz w:val="30"/>
          <w:szCs w:val="30"/>
        </w:rPr>
        <w:t>CT 15</w:t>
      </w:r>
      <w:r>
        <w:rPr>
          <w:rFonts w:ascii="Aptos Display" w:hAnsi="Aptos Display"/>
          <w:sz w:val="30"/>
          <w:szCs w:val="30"/>
        </w:rPr>
        <w:t xml:space="preserve"> </w:t>
      </w:r>
      <w:r w:rsidRPr="00844DEF">
        <w:rPr>
          <w:rFonts w:ascii="Aptos Display" w:hAnsi="Aptos Display"/>
          <w:sz w:val="30"/>
          <w:szCs w:val="30"/>
        </w:rPr>
        <w:t>EMPLOYMENT OF EX-GOVERNMENT EMPLOYEES</w:t>
      </w:r>
      <w:bookmarkEnd w:id="17"/>
    </w:p>
    <w:p w14:paraId="6FE2793E" w14:textId="77777777" w:rsidR="002F7CF9" w:rsidRDefault="002F7CF9" w:rsidP="002F7CF9">
      <w:pPr>
        <w:pStyle w:val="BodyText"/>
        <w:spacing w:after="120" w:line="288" w:lineRule="auto"/>
        <w:ind w:right="17"/>
        <w:jc w:val="both"/>
        <w:rPr>
          <w:w w:val="105"/>
          <w:sz w:val="22"/>
          <w:szCs w:val="22"/>
        </w:rPr>
      </w:pPr>
    </w:p>
    <w:p w14:paraId="5E5233E3" w14:textId="13B96F78" w:rsidR="002F7CF9" w:rsidRPr="00131908" w:rsidRDefault="002F7CF9" w:rsidP="002F7CF9">
      <w:pPr>
        <w:pStyle w:val="BodyText"/>
        <w:spacing w:after="120" w:line="288" w:lineRule="auto"/>
        <w:ind w:right="17"/>
        <w:jc w:val="both"/>
        <w:rPr>
          <w:sz w:val="22"/>
          <w:szCs w:val="22"/>
        </w:rPr>
      </w:pPr>
      <w:r w:rsidRPr="00131908">
        <w:rPr>
          <w:w w:val="105"/>
          <w:sz w:val="22"/>
          <w:szCs w:val="22"/>
        </w:rPr>
        <w:t>The</w:t>
      </w:r>
      <w:r w:rsidRPr="00131908">
        <w:rPr>
          <w:spacing w:val="-14"/>
          <w:w w:val="105"/>
          <w:sz w:val="22"/>
          <w:szCs w:val="22"/>
        </w:rPr>
        <w:t xml:space="preserve"> </w:t>
      </w:r>
      <w:r>
        <w:rPr>
          <w:w w:val="105"/>
          <w:sz w:val="22"/>
          <w:szCs w:val="22"/>
        </w:rPr>
        <w:t>Department</w:t>
      </w:r>
      <w:r w:rsidRPr="00131908">
        <w:rPr>
          <w:spacing w:val="-6"/>
          <w:w w:val="105"/>
          <w:sz w:val="22"/>
          <w:szCs w:val="22"/>
        </w:rPr>
        <w:t xml:space="preserve"> </w:t>
      </w:r>
      <w:r w:rsidRPr="00131908">
        <w:rPr>
          <w:w w:val="105"/>
          <w:sz w:val="22"/>
          <w:szCs w:val="22"/>
        </w:rPr>
        <w:t>will</w:t>
      </w:r>
      <w:r w:rsidRPr="00131908">
        <w:rPr>
          <w:spacing w:val="-10"/>
          <w:w w:val="105"/>
          <w:sz w:val="22"/>
          <w:szCs w:val="22"/>
        </w:rPr>
        <w:t xml:space="preserve"> </w:t>
      </w:r>
      <w:r w:rsidRPr="00131908">
        <w:rPr>
          <w:w w:val="105"/>
          <w:sz w:val="22"/>
          <w:szCs w:val="22"/>
        </w:rPr>
        <w:t>not</w:t>
      </w:r>
      <w:r w:rsidRPr="00131908">
        <w:rPr>
          <w:spacing w:val="-8"/>
          <w:w w:val="105"/>
          <w:sz w:val="22"/>
          <w:szCs w:val="22"/>
        </w:rPr>
        <w:t xml:space="preserve"> </w:t>
      </w:r>
      <w:r w:rsidRPr="00131908">
        <w:rPr>
          <w:w w:val="105"/>
          <w:sz w:val="22"/>
          <w:szCs w:val="22"/>
        </w:rPr>
        <w:t>accept</w:t>
      </w:r>
      <w:r w:rsidRPr="00131908">
        <w:rPr>
          <w:spacing w:val="-12"/>
          <w:w w:val="105"/>
          <w:sz w:val="22"/>
          <w:szCs w:val="22"/>
        </w:rPr>
        <w:t xml:space="preserve"> </w:t>
      </w:r>
      <w:r w:rsidRPr="00131908">
        <w:rPr>
          <w:w w:val="105"/>
          <w:sz w:val="22"/>
          <w:szCs w:val="22"/>
        </w:rPr>
        <w:t>the</w:t>
      </w:r>
      <w:r w:rsidRPr="00131908">
        <w:rPr>
          <w:spacing w:val="-14"/>
          <w:w w:val="105"/>
          <w:sz w:val="22"/>
          <w:szCs w:val="22"/>
        </w:rPr>
        <w:t xml:space="preserve"> </w:t>
      </w:r>
      <w:r w:rsidRPr="00131908">
        <w:rPr>
          <w:w w:val="105"/>
          <w:sz w:val="22"/>
          <w:szCs w:val="22"/>
        </w:rPr>
        <w:t>services</w:t>
      </w:r>
      <w:r w:rsidRPr="00131908">
        <w:rPr>
          <w:spacing w:val="-9"/>
          <w:w w:val="105"/>
          <w:sz w:val="22"/>
          <w:szCs w:val="22"/>
        </w:rPr>
        <w:t xml:space="preserve"> </w:t>
      </w:r>
      <w:r w:rsidRPr="00131908">
        <w:rPr>
          <w:w w:val="105"/>
          <w:sz w:val="22"/>
          <w:szCs w:val="22"/>
        </w:rPr>
        <w:t>of</w:t>
      </w:r>
      <w:r w:rsidRPr="00131908">
        <w:rPr>
          <w:spacing w:val="-8"/>
          <w:w w:val="105"/>
          <w:sz w:val="22"/>
          <w:szCs w:val="22"/>
        </w:rPr>
        <w:t xml:space="preserve"> </w:t>
      </w:r>
      <w:r w:rsidRPr="00131908">
        <w:rPr>
          <w:w w:val="105"/>
          <w:sz w:val="22"/>
          <w:szCs w:val="22"/>
        </w:rPr>
        <w:t>any</w:t>
      </w:r>
      <w:r w:rsidRPr="00131908">
        <w:rPr>
          <w:spacing w:val="-13"/>
          <w:w w:val="105"/>
          <w:sz w:val="22"/>
          <w:szCs w:val="22"/>
        </w:rPr>
        <w:t xml:space="preserve"> </w:t>
      </w:r>
      <w:r w:rsidRPr="00131908">
        <w:rPr>
          <w:w w:val="105"/>
          <w:sz w:val="22"/>
          <w:szCs w:val="22"/>
        </w:rPr>
        <w:t>former</w:t>
      </w:r>
      <w:r w:rsidRPr="00131908">
        <w:rPr>
          <w:spacing w:val="-8"/>
          <w:w w:val="105"/>
          <w:sz w:val="22"/>
          <w:szCs w:val="22"/>
        </w:rPr>
        <w:t xml:space="preserve"> </w:t>
      </w:r>
      <w:r w:rsidRPr="00131908">
        <w:rPr>
          <w:w w:val="105"/>
          <w:sz w:val="22"/>
          <w:szCs w:val="22"/>
        </w:rPr>
        <w:t>public</w:t>
      </w:r>
      <w:r w:rsidRPr="00131908">
        <w:rPr>
          <w:spacing w:val="-13"/>
          <w:w w:val="105"/>
          <w:sz w:val="22"/>
          <w:szCs w:val="22"/>
        </w:rPr>
        <w:t xml:space="preserve"> </w:t>
      </w:r>
      <w:r w:rsidRPr="00131908">
        <w:rPr>
          <w:w w:val="105"/>
          <w:sz w:val="22"/>
          <w:szCs w:val="22"/>
        </w:rPr>
        <w:t>sector</w:t>
      </w:r>
      <w:r w:rsidRPr="00131908">
        <w:rPr>
          <w:spacing w:val="-8"/>
          <w:w w:val="105"/>
          <w:sz w:val="22"/>
          <w:szCs w:val="22"/>
        </w:rPr>
        <w:t xml:space="preserve"> </w:t>
      </w:r>
      <w:r w:rsidRPr="00131908">
        <w:rPr>
          <w:w w:val="105"/>
          <w:sz w:val="22"/>
          <w:szCs w:val="22"/>
        </w:rPr>
        <w:t>employee,</w:t>
      </w:r>
      <w:r w:rsidRPr="00131908">
        <w:rPr>
          <w:spacing w:val="-12"/>
          <w:w w:val="105"/>
          <w:sz w:val="22"/>
          <w:szCs w:val="22"/>
        </w:rPr>
        <w:t xml:space="preserve"> </w:t>
      </w:r>
      <w:r w:rsidRPr="00131908">
        <w:rPr>
          <w:w w:val="105"/>
          <w:sz w:val="22"/>
          <w:szCs w:val="22"/>
        </w:rPr>
        <w:t>either</w:t>
      </w:r>
      <w:r w:rsidRPr="00131908">
        <w:rPr>
          <w:spacing w:val="-11"/>
          <w:w w:val="105"/>
          <w:sz w:val="22"/>
          <w:szCs w:val="22"/>
        </w:rPr>
        <w:t xml:space="preserve"> </w:t>
      </w:r>
      <w:r w:rsidRPr="00131908">
        <w:rPr>
          <w:w w:val="105"/>
          <w:sz w:val="22"/>
          <w:szCs w:val="22"/>
        </w:rPr>
        <w:t>directly</w:t>
      </w:r>
      <w:r w:rsidRPr="00131908">
        <w:rPr>
          <w:spacing w:val="-10"/>
          <w:w w:val="105"/>
          <w:sz w:val="22"/>
          <w:szCs w:val="22"/>
        </w:rPr>
        <w:t xml:space="preserve"> </w:t>
      </w:r>
      <w:r w:rsidRPr="00131908">
        <w:rPr>
          <w:w w:val="105"/>
          <w:sz w:val="22"/>
          <w:szCs w:val="22"/>
        </w:rPr>
        <w:t>or</w:t>
      </w:r>
      <w:r w:rsidRPr="00131908">
        <w:rPr>
          <w:spacing w:val="-11"/>
          <w:w w:val="105"/>
          <w:sz w:val="22"/>
          <w:szCs w:val="22"/>
        </w:rPr>
        <w:t xml:space="preserve"> </w:t>
      </w:r>
      <w:r w:rsidRPr="00131908">
        <w:rPr>
          <w:w w:val="105"/>
          <w:sz w:val="22"/>
          <w:szCs w:val="22"/>
        </w:rPr>
        <w:t>through</w:t>
      </w:r>
      <w:r w:rsidRPr="00131908">
        <w:rPr>
          <w:spacing w:val="-7"/>
          <w:w w:val="105"/>
          <w:sz w:val="22"/>
          <w:szCs w:val="22"/>
        </w:rPr>
        <w:t xml:space="preserve"> </w:t>
      </w:r>
      <w:r w:rsidRPr="00131908">
        <w:rPr>
          <w:w w:val="105"/>
          <w:sz w:val="22"/>
          <w:szCs w:val="22"/>
        </w:rPr>
        <w:t>a</w:t>
      </w:r>
      <w:r w:rsidRPr="00131908">
        <w:rPr>
          <w:spacing w:val="-8"/>
          <w:w w:val="105"/>
          <w:sz w:val="22"/>
          <w:szCs w:val="22"/>
        </w:rPr>
        <w:t xml:space="preserve"> </w:t>
      </w:r>
      <w:r w:rsidRPr="00131908">
        <w:rPr>
          <w:w w:val="105"/>
          <w:sz w:val="22"/>
          <w:szCs w:val="22"/>
        </w:rPr>
        <w:t>third party, who has received a separation package from the Government, for a period coinciding with the number of weeks of the payment to them as part of the package, from the effective date of the termination of their employment</w:t>
      </w:r>
      <w:r w:rsidRPr="00131908">
        <w:rPr>
          <w:spacing w:val="-14"/>
          <w:w w:val="105"/>
          <w:sz w:val="22"/>
          <w:szCs w:val="22"/>
        </w:rPr>
        <w:t xml:space="preserve"> </w:t>
      </w:r>
      <w:r w:rsidRPr="00131908">
        <w:rPr>
          <w:w w:val="105"/>
          <w:sz w:val="22"/>
          <w:szCs w:val="22"/>
        </w:rPr>
        <w:t>by resignation, where such engagement may breach the conditions under which the separation package was paid to the former public sector employee.</w:t>
      </w:r>
    </w:p>
    <w:p w14:paraId="129D68C1" w14:textId="77777777" w:rsidR="002F7CF9" w:rsidRPr="00603F21" w:rsidRDefault="002F7CF9" w:rsidP="002F7CF9">
      <w:pPr>
        <w:pStyle w:val="BodyText"/>
        <w:spacing w:before="3"/>
      </w:pPr>
    </w:p>
    <w:p w14:paraId="3BC86D0F" w14:textId="36C5E934" w:rsidR="002F7CF9" w:rsidRPr="00844DEF" w:rsidRDefault="002F7CF9" w:rsidP="002F7CF9">
      <w:pPr>
        <w:pStyle w:val="Heading1"/>
        <w:spacing w:before="1"/>
        <w:rPr>
          <w:rFonts w:ascii="Aptos Display" w:hAnsi="Aptos Display"/>
          <w:bCs/>
          <w:sz w:val="30"/>
          <w:szCs w:val="30"/>
        </w:rPr>
      </w:pPr>
      <w:bookmarkStart w:id="18" w:name="_Toc240009436"/>
      <w:r w:rsidRPr="00844DEF">
        <w:rPr>
          <w:rFonts w:ascii="Aptos Display" w:hAnsi="Aptos Display"/>
          <w:sz w:val="30"/>
          <w:szCs w:val="30"/>
        </w:rPr>
        <w:t>CT 16</w:t>
      </w:r>
      <w:r>
        <w:rPr>
          <w:rFonts w:ascii="Aptos Display" w:hAnsi="Aptos Display"/>
          <w:sz w:val="30"/>
          <w:szCs w:val="30"/>
        </w:rPr>
        <w:t xml:space="preserve"> </w:t>
      </w:r>
      <w:r w:rsidRPr="00844DEF">
        <w:rPr>
          <w:rFonts w:ascii="Aptos Display" w:hAnsi="Aptos Display"/>
          <w:sz w:val="30"/>
          <w:szCs w:val="30"/>
        </w:rPr>
        <w:t>DISCLOSURE OF GOVERNMENT CONTRACTS</w:t>
      </w:r>
      <w:bookmarkEnd w:id="18"/>
    </w:p>
    <w:p w14:paraId="130CB417" w14:textId="77777777" w:rsidR="002F7CF9" w:rsidRPr="00603F21" w:rsidRDefault="002F7CF9" w:rsidP="002F7CF9">
      <w:pPr>
        <w:pStyle w:val="BodyText"/>
        <w:spacing w:before="20"/>
        <w:rPr>
          <w:b/>
        </w:rPr>
      </w:pPr>
    </w:p>
    <w:p w14:paraId="69658F73" w14:textId="7818B4B7" w:rsidR="002F7CF9" w:rsidRDefault="002F7CF9" w:rsidP="002F7CF9">
      <w:pPr>
        <w:pStyle w:val="BodyText"/>
        <w:spacing w:after="120" w:line="288" w:lineRule="auto"/>
        <w:ind w:right="15"/>
        <w:rPr>
          <w:w w:val="105"/>
          <w:sz w:val="22"/>
          <w:szCs w:val="22"/>
        </w:rPr>
      </w:pPr>
      <w:r w:rsidRPr="00131908">
        <w:rPr>
          <w:w w:val="105"/>
          <w:sz w:val="22"/>
          <w:szCs w:val="22"/>
        </w:rPr>
        <w:t xml:space="preserve">Tenderers are to be aware that if a contract is entered into, the </w:t>
      </w:r>
      <w:r>
        <w:rPr>
          <w:w w:val="105"/>
          <w:sz w:val="22"/>
          <w:szCs w:val="22"/>
        </w:rPr>
        <w:t>Department</w:t>
      </w:r>
      <w:r w:rsidRPr="00131908">
        <w:rPr>
          <w:w w:val="105"/>
          <w:sz w:val="22"/>
          <w:szCs w:val="22"/>
        </w:rPr>
        <w:t xml:space="preserve"> may disclose that contract and</w:t>
      </w:r>
      <w:r>
        <w:rPr>
          <w:w w:val="105"/>
          <w:sz w:val="22"/>
          <w:szCs w:val="22"/>
        </w:rPr>
        <w:t xml:space="preserve"> </w:t>
      </w:r>
      <w:r w:rsidRPr="00131908">
        <w:rPr>
          <w:w w:val="105"/>
          <w:sz w:val="22"/>
          <w:szCs w:val="22"/>
        </w:rPr>
        <w:t>/</w:t>
      </w:r>
      <w:r>
        <w:rPr>
          <w:w w:val="105"/>
          <w:sz w:val="22"/>
          <w:szCs w:val="22"/>
        </w:rPr>
        <w:t xml:space="preserve"> </w:t>
      </w:r>
      <w:r w:rsidRPr="00131908">
        <w:rPr>
          <w:w w:val="105"/>
          <w:sz w:val="22"/>
          <w:szCs w:val="22"/>
        </w:rPr>
        <w:t>or information in relation to it in either printed or electronic form and either generally to the public or to a particular person as a result of a specific request and in</w:t>
      </w:r>
      <w:r w:rsidRPr="00131908">
        <w:rPr>
          <w:spacing w:val="-5"/>
          <w:w w:val="105"/>
          <w:sz w:val="22"/>
          <w:szCs w:val="22"/>
        </w:rPr>
        <w:t xml:space="preserve"> </w:t>
      </w:r>
      <w:r w:rsidRPr="00131908">
        <w:rPr>
          <w:w w:val="105"/>
          <w:sz w:val="22"/>
          <w:szCs w:val="22"/>
        </w:rPr>
        <w:t>accordance</w:t>
      </w:r>
      <w:r w:rsidRPr="00131908">
        <w:rPr>
          <w:spacing w:val="-6"/>
          <w:w w:val="105"/>
          <w:sz w:val="22"/>
          <w:szCs w:val="22"/>
        </w:rPr>
        <w:t xml:space="preserve"> </w:t>
      </w:r>
      <w:r w:rsidRPr="00131908">
        <w:rPr>
          <w:w w:val="105"/>
          <w:sz w:val="22"/>
          <w:szCs w:val="22"/>
        </w:rPr>
        <w:t>with</w:t>
      </w:r>
      <w:r w:rsidRPr="00131908">
        <w:rPr>
          <w:spacing w:val="-6"/>
          <w:w w:val="105"/>
          <w:sz w:val="22"/>
          <w:szCs w:val="22"/>
        </w:rPr>
        <w:t xml:space="preserve"> </w:t>
      </w:r>
      <w:r w:rsidRPr="00131908">
        <w:rPr>
          <w:w w:val="105"/>
          <w:sz w:val="22"/>
          <w:szCs w:val="22"/>
        </w:rPr>
        <w:t>Premier</w:t>
      </w:r>
      <w:r w:rsidRPr="00131908">
        <w:rPr>
          <w:spacing w:val="-6"/>
          <w:w w:val="105"/>
          <w:sz w:val="22"/>
          <w:szCs w:val="22"/>
        </w:rPr>
        <w:t xml:space="preserve"> </w:t>
      </w:r>
      <w:r w:rsidRPr="00131908">
        <w:rPr>
          <w:w w:val="105"/>
          <w:sz w:val="22"/>
          <w:szCs w:val="22"/>
        </w:rPr>
        <w:t>and</w:t>
      </w:r>
      <w:r w:rsidRPr="00131908">
        <w:rPr>
          <w:spacing w:val="-6"/>
          <w:w w:val="105"/>
          <w:sz w:val="22"/>
          <w:szCs w:val="22"/>
        </w:rPr>
        <w:t xml:space="preserve"> </w:t>
      </w:r>
      <w:r w:rsidRPr="00131908">
        <w:rPr>
          <w:w w:val="105"/>
          <w:sz w:val="22"/>
          <w:szCs w:val="22"/>
        </w:rPr>
        <w:t>Cabinet</w:t>
      </w:r>
      <w:r w:rsidRPr="00131908">
        <w:rPr>
          <w:spacing w:val="-6"/>
          <w:w w:val="105"/>
          <w:sz w:val="22"/>
          <w:szCs w:val="22"/>
        </w:rPr>
        <w:t xml:space="preserve"> </w:t>
      </w:r>
      <w:r w:rsidRPr="00131908">
        <w:rPr>
          <w:w w:val="105"/>
          <w:sz w:val="22"/>
          <w:szCs w:val="22"/>
        </w:rPr>
        <w:t>Circular</w:t>
      </w:r>
      <w:r w:rsidRPr="00131908">
        <w:rPr>
          <w:spacing w:val="-6"/>
          <w:w w:val="105"/>
          <w:sz w:val="22"/>
          <w:szCs w:val="22"/>
        </w:rPr>
        <w:t xml:space="preserve"> </w:t>
      </w:r>
      <w:r w:rsidRPr="00131908">
        <w:rPr>
          <w:w w:val="105"/>
          <w:sz w:val="22"/>
          <w:szCs w:val="22"/>
        </w:rPr>
        <w:t>27</w:t>
      </w:r>
      <w:r w:rsidRPr="00131908">
        <w:rPr>
          <w:spacing w:val="-14"/>
          <w:w w:val="105"/>
          <w:sz w:val="22"/>
          <w:szCs w:val="22"/>
        </w:rPr>
        <w:t xml:space="preserve"> </w:t>
      </w:r>
      <w:r w:rsidRPr="00131908">
        <w:rPr>
          <w:w w:val="105"/>
          <w:sz w:val="22"/>
          <w:szCs w:val="22"/>
        </w:rPr>
        <w:t>(PC</w:t>
      </w:r>
      <w:r w:rsidRPr="00131908">
        <w:rPr>
          <w:spacing w:val="-5"/>
          <w:w w:val="105"/>
          <w:sz w:val="22"/>
          <w:szCs w:val="22"/>
        </w:rPr>
        <w:t xml:space="preserve"> </w:t>
      </w:r>
      <w:r w:rsidRPr="00131908">
        <w:rPr>
          <w:w w:val="105"/>
          <w:sz w:val="22"/>
          <w:szCs w:val="22"/>
        </w:rPr>
        <w:t>027),</w:t>
      </w:r>
      <w:r w:rsidRPr="00131908">
        <w:rPr>
          <w:spacing w:val="-11"/>
          <w:w w:val="105"/>
          <w:sz w:val="22"/>
          <w:szCs w:val="22"/>
        </w:rPr>
        <w:t xml:space="preserve"> </w:t>
      </w:r>
      <w:r w:rsidRPr="00131908">
        <w:rPr>
          <w:w w:val="105"/>
          <w:sz w:val="22"/>
          <w:szCs w:val="22"/>
        </w:rPr>
        <w:t xml:space="preserve">a copy of which is available from </w:t>
      </w:r>
      <w:hyperlink r:id="rId13">
        <w:r w:rsidRPr="00131908">
          <w:rPr>
            <w:color w:val="0000FF"/>
            <w:w w:val="105"/>
            <w:sz w:val="22"/>
            <w:szCs w:val="22"/>
            <w:u w:val="single" w:color="0000FF"/>
          </w:rPr>
          <w:t>http://dpc.sa.gov.au/documents/rendition/B17980</w:t>
        </w:r>
        <w:r w:rsidRPr="00131908">
          <w:rPr>
            <w:w w:val="105"/>
            <w:sz w:val="22"/>
            <w:szCs w:val="22"/>
          </w:rPr>
          <w:t>.</w:t>
        </w:r>
      </w:hyperlink>
      <w:r w:rsidRPr="00131908">
        <w:rPr>
          <w:w w:val="105"/>
          <w:sz w:val="22"/>
          <w:szCs w:val="22"/>
        </w:rPr>
        <w:t xml:space="preserve"> </w:t>
      </w:r>
    </w:p>
    <w:p w14:paraId="783D1859" w14:textId="77777777" w:rsidR="002F7CF9" w:rsidRPr="00131908" w:rsidRDefault="002F7CF9" w:rsidP="002F7CF9">
      <w:pPr>
        <w:pStyle w:val="BodyText"/>
        <w:spacing w:after="120" w:line="288" w:lineRule="auto"/>
        <w:ind w:right="15"/>
        <w:jc w:val="both"/>
        <w:rPr>
          <w:w w:val="105"/>
          <w:sz w:val="22"/>
          <w:szCs w:val="22"/>
        </w:rPr>
      </w:pPr>
      <w:r w:rsidRPr="00131908">
        <w:rPr>
          <w:w w:val="105"/>
          <w:sz w:val="22"/>
          <w:szCs w:val="22"/>
        </w:rPr>
        <w:t>The</w:t>
      </w:r>
      <w:r w:rsidRPr="00131908">
        <w:rPr>
          <w:spacing w:val="-6"/>
          <w:w w:val="105"/>
          <w:sz w:val="22"/>
          <w:szCs w:val="22"/>
        </w:rPr>
        <w:t xml:space="preserve"> </w:t>
      </w:r>
      <w:r w:rsidRPr="00131908">
        <w:rPr>
          <w:w w:val="105"/>
          <w:sz w:val="22"/>
          <w:szCs w:val="22"/>
        </w:rPr>
        <w:t>Tenderer</w:t>
      </w:r>
      <w:r w:rsidRPr="00131908">
        <w:rPr>
          <w:spacing w:val="-6"/>
          <w:w w:val="105"/>
          <w:sz w:val="22"/>
          <w:szCs w:val="22"/>
        </w:rPr>
        <w:t xml:space="preserve"> </w:t>
      </w:r>
      <w:r w:rsidRPr="00131908">
        <w:rPr>
          <w:w w:val="105"/>
          <w:sz w:val="22"/>
          <w:szCs w:val="22"/>
        </w:rPr>
        <w:t>agrees</w:t>
      </w:r>
      <w:r w:rsidRPr="00131908">
        <w:rPr>
          <w:spacing w:val="-8"/>
          <w:w w:val="105"/>
          <w:sz w:val="22"/>
          <w:szCs w:val="22"/>
        </w:rPr>
        <w:t xml:space="preserve"> </w:t>
      </w:r>
      <w:r w:rsidRPr="00131908">
        <w:rPr>
          <w:w w:val="105"/>
          <w:sz w:val="22"/>
          <w:szCs w:val="22"/>
        </w:rPr>
        <w:t>that</w:t>
      </w:r>
      <w:r w:rsidRPr="00131908">
        <w:rPr>
          <w:spacing w:val="-7"/>
          <w:w w:val="105"/>
          <w:sz w:val="22"/>
          <w:szCs w:val="22"/>
        </w:rPr>
        <w:t xml:space="preserve"> </w:t>
      </w:r>
      <w:r w:rsidRPr="00131908">
        <w:rPr>
          <w:w w:val="105"/>
          <w:sz w:val="22"/>
          <w:szCs w:val="22"/>
        </w:rPr>
        <w:t>if</w:t>
      </w:r>
      <w:r w:rsidRPr="00131908">
        <w:rPr>
          <w:spacing w:val="-7"/>
          <w:w w:val="105"/>
          <w:sz w:val="22"/>
          <w:szCs w:val="22"/>
        </w:rPr>
        <w:t xml:space="preserve"> </w:t>
      </w:r>
      <w:r w:rsidRPr="00131908">
        <w:rPr>
          <w:w w:val="105"/>
          <w:sz w:val="22"/>
          <w:szCs w:val="22"/>
        </w:rPr>
        <w:t>it</w:t>
      </w:r>
      <w:r w:rsidRPr="00131908">
        <w:rPr>
          <w:spacing w:val="-10"/>
          <w:w w:val="105"/>
          <w:sz w:val="22"/>
          <w:szCs w:val="22"/>
        </w:rPr>
        <w:t xml:space="preserve"> </w:t>
      </w:r>
      <w:r w:rsidRPr="00131908">
        <w:rPr>
          <w:w w:val="105"/>
          <w:sz w:val="22"/>
          <w:szCs w:val="22"/>
        </w:rPr>
        <w:t>is</w:t>
      </w:r>
      <w:r w:rsidRPr="00131908">
        <w:rPr>
          <w:spacing w:val="-8"/>
          <w:w w:val="105"/>
          <w:sz w:val="22"/>
          <w:szCs w:val="22"/>
        </w:rPr>
        <w:t xml:space="preserve"> </w:t>
      </w:r>
      <w:r w:rsidRPr="00131908">
        <w:rPr>
          <w:w w:val="105"/>
          <w:sz w:val="22"/>
          <w:szCs w:val="22"/>
        </w:rPr>
        <w:t>successful,</w:t>
      </w:r>
      <w:r w:rsidRPr="00131908">
        <w:rPr>
          <w:spacing w:val="-7"/>
          <w:w w:val="105"/>
          <w:sz w:val="22"/>
          <w:szCs w:val="22"/>
        </w:rPr>
        <w:t xml:space="preserve"> </w:t>
      </w:r>
      <w:r w:rsidRPr="00131908">
        <w:rPr>
          <w:w w:val="105"/>
          <w:sz w:val="22"/>
          <w:szCs w:val="22"/>
        </w:rPr>
        <w:t>the</w:t>
      </w:r>
      <w:r w:rsidRPr="00131908">
        <w:rPr>
          <w:spacing w:val="-8"/>
          <w:w w:val="105"/>
          <w:sz w:val="22"/>
          <w:szCs w:val="22"/>
        </w:rPr>
        <w:t xml:space="preserve"> </w:t>
      </w:r>
      <w:r w:rsidRPr="00131908">
        <w:rPr>
          <w:w w:val="105"/>
          <w:sz w:val="22"/>
          <w:szCs w:val="22"/>
        </w:rPr>
        <w:t>contract</w:t>
      </w:r>
      <w:r w:rsidRPr="00131908">
        <w:rPr>
          <w:spacing w:val="-5"/>
          <w:w w:val="105"/>
          <w:sz w:val="22"/>
          <w:szCs w:val="22"/>
        </w:rPr>
        <w:t xml:space="preserve"> </w:t>
      </w:r>
      <w:r w:rsidRPr="00131908">
        <w:rPr>
          <w:w w:val="105"/>
          <w:sz w:val="22"/>
          <w:szCs w:val="22"/>
        </w:rPr>
        <w:t>may</w:t>
      </w:r>
      <w:r w:rsidRPr="00131908">
        <w:rPr>
          <w:spacing w:val="-5"/>
          <w:w w:val="105"/>
          <w:sz w:val="22"/>
          <w:szCs w:val="22"/>
        </w:rPr>
        <w:t xml:space="preserve"> </w:t>
      </w:r>
      <w:r w:rsidRPr="00131908">
        <w:rPr>
          <w:w w:val="105"/>
          <w:sz w:val="22"/>
          <w:szCs w:val="22"/>
        </w:rPr>
        <w:t>be</w:t>
      </w:r>
      <w:r w:rsidRPr="00131908">
        <w:rPr>
          <w:spacing w:val="-6"/>
          <w:w w:val="105"/>
          <w:sz w:val="22"/>
          <w:szCs w:val="22"/>
        </w:rPr>
        <w:t xml:space="preserve"> </w:t>
      </w:r>
      <w:r w:rsidRPr="00131908">
        <w:rPr>
          <w:w w:val="105"/>
          <w:sz w:val="22"/>
          <w:szCs w:val="22"/>
        </w:rPr>
        <w:t>disclosed</w:t>
      </w:r>
      <w:r w:rsidRPr="00131908">
        <w:rPr>
          <w:spacing w:val="-6"/>
          <w:w w:val="105"/>
          <w:sz w:val="22"/>
          <w:szCs w:val="22"/>
        </w:rPr>
        <w:t xml:space="preserve"> </w:t>
      </w:r>
      <w:r w:rsidRPr="00131908">
        <w:rPr>
          <w:w w:val="105"/>
          <w:sz w:val="22"/>
          <w:szCs w:val="22"/>
        </w:rPr>
        <w:t>on</w:t>
      </w:r>
      <w:r w:rsidRPr="00131908">
        <w:rPr>
          <w:spacing w:val="-8"/>
          <w:w w:val="105"/>
          <w:sz w:val="22"/>
          <w:szCs w:val="22"/>
        </w:rPr>
        <w:t xml:space="preserve"> </w:t>
      </w:r>
      <w:r w:rsidRPr="00131908">
        <w:rPr>
          <w:w w:val="105"/>
          <w:sz w:val="22"/>
          <w:szCs w:val="22"/>
        </w:rPr>
        <w:t>the</w:t>
      </w:r>
      <w:r w:rsidRPr="00131908">
        <w:rPr>
          <w:spacing w:val="-6"/>
          <w:w w:val="105"/>
          <w:sz w:val="22"/>
          <w:szCs w:val="22"/>
        </w:rPr>
        <w:t xml:space="preserve"> </w:t>
      </w:r>
      <w:r w:rsidRPr="00131908">
        <w:rPr>
          <w:w w:val="105"/>
          <w:sz w:val="22"/>
          <w:szCs w:val="22"/>
        </w:rPr>
        <w:t>South</w:t>
      </w:r>
      <w:r w:rsidRPr="00131908">
        <w:rPr>
          <w:spacing w:val="-6"/>
          <w:w w:val="105"/>
          <w:sz w:val="22"/>
          <w:szCs w:val="22"/>
        </w:rPr>
        <w:t xml:space="preserve"> </w:t>
      </w:r>
      <w:r w:rsidRPr="00131908">
        <w:rPr>
          <w:w w:val="105"/>
          <w:sz w:val="22"/>
          <w:szCs w:val="22"/>
        </w:rPr>
        <w:t>Australian</w:t>
      </w:r>
      <w:r w:rsidRPr="00131908">
        <w:rPr>
          <w:spacing w:val="-6"/>
          <w:w w:val="105"/>
          <w:sz w:val="22"/>
          <w:szCs w:val="22"/>
        </w:rPr>
        <w:t xml:space="preserve"> </w:t>
      </w:r>
      <w:r w:rsidRPr="00131908">
        <w:rPr>
          <w:w w:val="105"/>
          <w:sz w:val="22"/>
          <w:szCs w:val="22"/>
        </w:rPr>
        <w:t>Government’s Contracts</w:t>
      </w:r>
      <w:r w:rsidRPr="00131908">
        <w:rPr>
          <w:spacing w:val="-6"/>
          <w:w w:val="105"/>
          <w:sz w:val="22"/>
          <w:szCs w:val="22"/>
        </w:rPr>
        <w:t xml:space="preserve"> </w:t>
      </w:r>
      <w:r w:rsidRPr="00131908">
        <w:rPr>
          <w:w w:val="105"/>
          <w:sz w:val="22"/>
          <w:szCs w:val="22"/>
        </w:rPr>
        <w:t>website</w:t>
      </w:r>
      <w:r w:rsidRPr="00131908">
        <w:rPr>
          <w:spacing w:val="-6"/>
          <w:w w:val="105"/>
          <w:sz w:val="22"/>
          <w:szCs w:val="22"/>
        </w:rPr>
        <w:t xml:space="preserve"> </w:t>
      </w:r>
      <w:hyperlink r:id="rId14">
        <w:r w:rsidRPr="00131908">
          <w:rPr>
            <w:color w:val="0000FF"/>
            <w:w w:val="105"/>
            <w:sz w:val="22"/>
            <w:szCs w:val="22"/>
            <w:u w:val="single" w:color="0000FF"/>
          </w:rPr>
          <w:t>http://www.tenders.sa.gov.au</w:t>
        </w:r>
      </w:hyperlink>
      <w:r>
        <w:rPr>
          <w:sz w:val="22"/>
          <w:szCs w:val="22"/>
        </w:rPr>
        <w:t>.</w:t>
      </w:r>
    </w:p>
    <w:p w14:paraId="5ADC0BE9" w14:textId="66D9BB07" w:rsidR="002F7CF9" w:rsidRPr="00131908" w:rsidRDefault="002F7CF9" w:rsidP="002F7CF9">
      <w:pPr>
        <w:pStyle w:val="BodyText"/>
        <w:spacing w:after="120" w:line="288" w:lineRule="auto"/>
        <w:ind w:right="15"/>
        <w:jc w:val="both"/>
        <w:rPr>
          <w:sz w:val="22"/>
          <w:szCs w:val="22"/>
        </w:rPr>
      </w:pPr>
      <w:r w:rsidRPr="00131908">
        <w:rPr>
          <w:w w:val="105"/>
          <w:sz w:val="22"/>
          <w:szCs w:val="22"/>
        </w:rPr>
        <w:t xml:space="preserve">The </w:t>
      </w:r>
      <w:r>
        <w:rPr>
          <w:w w:val="105"/>
          <w:sz w:val="22"/>
          <w:szCs w:val="22"/>
        </w:rPr>
        <w:t>Department</w:t>
      </w:r>
      <w:r w:rsidRPr="00131908">
        <w:rPr>
          <w:w w:val="105"/>
          <w:sz w:val="22"/>
          <w:szCs w:val="22"/>
        </w:rPr>
        <w:t xml:space="preserve"> will ensure confidentially where possible</w:t>
      </w:r>
      <w:r w:rsidRPr="00131908">
        <w:rPr>
          <w:spacing w:val="-1"/>
          <w:w w:val="105"/>
          <w:sz w:val="22"/>
          <w:szCs w:val="22"/>
        </w:rPr>
        <w:t xml:space="preserve"> </w:t>
      </w:r>
      <w:r w:rsidRPr="00131908">
        <w:rPr>
          <w:w w:val="105"/>
          <w:sz w:val="22"/>
          <w:szCs w:val="22"/>
        </w:rPr>
        <w:t>but</w:t>
      </w:r>
      <w:r w:rsidRPr="00131908">
        <w:rPr>
          <w:spacing w:val="-1"/>
          <w:w w:val="105"/>
          <w:sz w:val="22"/>
          <w:szCs w:val="22"/>
        </w:rPr>
        <w:t xml:space="preserve"> </w:t>
      </w:r>
      <w:r w:rsidRPr="00131908">
        <w:rPr>
          <w:w w:val="105"/>
          <w:sz w:val="22"/>
          <w:szCs w:val="22"/>
        </w:rPr>
        <w:t>reserves the right to disclose some or all of the contents of a tender submission:</w:t>
      </w:r>
    </w:p>
    <w:p w14:paraId="46C1D3F8" w14:textId="77777777" w:rsidR="002F7CF9" w:rsidRPr="00131908" w:rsidRDefault="002F7CF9" w:rsidP="008900C6">
      <w:pPr>
        <w:pStyle w:val="ListParagraph"/>
        <w:widowControl w:val="0"/>
        <w:numPr>
          <w:ilvl w:val="0"/>
          <w:numId w:val="25"/>
        </w:numPr>
        <w:autoSpaceDE w:val="0"/>
        <w:autoSpaceDN w:val="0"/>
        <w:spacing w:before="0"/>
        <w:ind w:left="714" w:hanging="357"/>
        <w:contextualSpacing w:val="0"/>
        <w:jc w:val="both"/>
      </w:pPr>
      <w:r w:rsidRPr="00CD51BD">
        <w:rPr>
          <w:w w:val="105"/>
        </w:rPr>
        <w:lastRenderedPageBreak/>
        <w:t>if</w:t>
      </w:r>
      <w:r w:rsidRPr="00CD51BD">
        <w:rPr>
          <w:spacing w:val="-10"/>
          <w:w w:val="105"/>
        </w:rPr>
        <w:t xml:space="preserve"> </w:t>
      </w:r>
      <w:r w:rsidRPr="00CD51BD">
        <w:rPr>
          <w:w w:val="105"/>
        </w:rPr>
        <w:t>required</w:t>
      </w:r>
      <w:r w:rsidRPr="00CD51BD">
        <w:rPr>
          <w:spacing w:val="-10"/>
          <w:w w:val="105"/>
        </w:rPr>
        <w:t xml:space="preserve"> </w:t>
      </w:r>
      <w:r w:rsidRPr="00CD51BD">
        <w:rPr>
          <w:w w:val="105"/>
        </w:rPr>
        <w:t>to</w:t>
      </w:r>
      <w:r w:rsidRPr="00CD51BD">
        <w:rPr>
          <w:spacing w:val="-8"/>
          <w:w w:val="105"/>
        </w:rPr>
        <w:t xml:space="preserve"> </w:t>
      </w:r>
      <w:r w:rsidRPr="00CD51BD">
        <w:rPr>
          <w:w w:val="105"/>
        </w:rPr>
        <w:t>do</w:t>
      </w:r>
      <w:r w:rsidRPr="00CD51BD">
        <w:rPr>
          <w:spacing w:val="-13"/>
          <w:w w:val="105"/>
        </w:rPr>
        <w:t xml:space="preserve"> </w:t>
      </w:r>
      <w:r w:rsidRPr="00CD51BD">
        <w:rPr>
          <w:w w:val="105"/>
        </w:rPr>
        <w:t>so</w:t>
      </w:r>
      <w:r w:rsidRPr="00CD51BD">
        <w:rPr>
          <w:spacing w:val="-8"/>
          <w:w w:val="105"/>
        </w:rPr>
        <w:t xml:space="preserve"> </w:t>
      </w:r>
      <w:r w:rsidRPr="00CD51BD">
        <w:rPr>
          <w:w w:val="105"/>
        </w:rPr>
        <w:t>by</w:t>
      </w:r>
      <w:r w:rsidRPr="00CD51BD">
        <w:rPr>
          <w:spacing w:val="-8"/>
          <w:w w:val="105"/>
        </w:rPr>
        <w:t xml:space="preserve"> </w:t>
      </w:r>
      <w:r w:rsidRPr="00CD51BD">
        <w:rPr>
          <w:w w:val="105"/>
        </w:rPr>
        <w:t>a</w:t>
      </w:r>
      <w:r w:rsidRPr="00CD51BD">
        <w:rPr>
          <w:spacing w:val="-11"/>
          <w:w w:val="105"/>
        </w:rPr>
        <w:t xml:space="preserve"> </w:t>
      </w:r>
      <w:r w:rsidRPr="00CD51BD">
        <w:rPr>
          <w:w w:val="105"/>
        </w:rPr>
        <w:t>constitutional</w:t>
      </w:r>
      <w:r w:rsidRPr="00CD51BD">
        <w:rPr>
          <w:spacing w:val="-7"/>
          <w:w w:val="105"/>
        </w:rPr>
        <w:t xml:space="preserve"> </w:t>
      </w:r>
      <w:r w:rsidRPr="00CD51BD">
        <w:rPr>
          <w:spacing w:val="-2"/>
          <w:w w:val="105"/>
        </w:rPr>
        <w:t>convention;</w:t>
      </w:r>
    </w:p>
    <w:p w14:paraId="14EDA145" w14:textId="77777777" w:rsidR="002F7CF9" w:rsidRPr="00131908" w:rsidRDefault="002F7CF9" w:rsidP="008900C6">
      <w:pPr>
        <w:pStyle w:val="ListParagraph"/>
        <w:widowControl w:val="0"/>
        <w:numPr>
          <w:ilvl w:val="0"/>
          <w:numId w:val="25"/>
        </w:numPr>
        <w:tabs>
          <w:tab w:val="left" w:pos="1713"/>
        </w:tabs>
        <w:autoSpaceDE w:val="0"/>
        <w:autoSpaceDN w:val="0"/>
        <w:spacing w:before="0"/>
        <w:ind w:left="714" w:hanging="357"/>
        <w:contextualSpacing w:val="0"/>
        <w:jc w:val="both"/>
      </w:pPr>
      <w:r w:rsidRPr="00CD51BD">
        <w:rPr>
          <w:w w:val="105"/>
        </w:rPr>
        <w:t>in</w:t>
      </w:r>
      <w:r w:rsidRPr="00CD51BD">
        <w:rPr>
          <w:spacing w:val="-9"/>
          <w:w w:val="105"/>
        </w:rPr>
        <w:t xml:space="preserve"> </w:t>
      </w:r>
      <w:r w:rsidRPr="00CD51BD">
        <w:rPr>
          <w:w w:val="105"/>
        </w:rPr>
        <w:t>order</w:t>
      </w:r>
      <w:r w:rsidRPr="00CD51BD">
        <w:rPr>
          <w:spacing w:val="-9"/>
          <w:w w:val="105"/>
        </w:rPr>
        <w:t xml:space="preserve"> </w:t>
      </w:r>
      <w:r w:rsidRPr="00CD51BD">
        <w:rPr>
          <w:w w:val="105"/>
        </w:rPr>
        <w:t>that</w:t>
      </w:r>
      <w:r w:rsidRPr="00CD51BD">
        <w:rPr>
          <w:spacing w:val="-10"/>
          <w:w w:val="105"/>
        </w:rPr>
        <w:t xml:space="preserve"> </w:t>
      </w:r>
      <w:r w:rsidRPr="00CD51BD">
        <w:rPr>
          <w:w w:val="105"/>
        </w:rPr>
        <w:t>the</w:t>
      </w:r>
      <w:r w:rsidRPr="00CD51BD">
        <w:rPr>
          <w:spacing w:val="-8"/>
          <w:w w:val="105"/>
        </w:rPr>
        <w:t xml:space="preserve"> </w:t>
      </w:r>
      <w:r w:rsidRPr="00CD51BD">
        <w:rPr>
          <w:w w:val="105"/>
        </w:rPr>
        <w:t>relevant</w:t>
      </w:r>
      <w:r w:rsidRPr="00CD51BD">
        <w:rPr>
          <w:spacing w:val="-5"/>
          <w:w w:val="105"/>
        </w:rPr>
        <w:t xml:space="preserve"> </w:t>
      </w:r>
      <w:r w:rsidRPr="00CD51BD">
        <w:rPr>
          <w:w w:val="105"/>
        </w:rPr>
        <w:t>Minister</w:t>
      </w:r>
      <w:r w:rsidRPr="00CD51BD">
        <w:rPr>
          <w:spacing w:val="-4"/>
          <w:w w:val="105"/>
        </w:rPr>
        <w:t xml:space="preserve"> </w:t>
      </w:r>
      <w:r w:rsidRPr="00CD51BD">
        <w:rPr>
          <w:w w:val="105"/>
        </w:rPr>
        <w:t>may</w:t>
      </w:r>
      <w:r w:rsidRPr="00CD51BD">
        <w:rPr>
          <w:spacing w:val="-6"/>
          <w:w w:val="105"/>
        </w:rPr>
        <w:t xml:space="preserve"> </w:t>
      </w:r>
      <w:r w:rsidRPr="00CD51BD">
        <w:rPr>
          <w:w w:val="105"/>
        </w:rPr>
        <w:t>discharge</w:t>
      </w:r>
      <w:r w:rsidRPr="00CD51BD">
        <w:rPr>
          <w:spacing w:val="-8"/>
          <w:w w:val="105"/>
        </w:rPr>
        <w:t xml:space="preserve"> </w:t>
      </w:r>
      <w:r w:rsidRPr="00CD51BD">
        <w:rPr>
          <w:w w:val="105"/>
        </w:rPr>
        <w:t>their</w:t>
      </w:r>
      <w:r w:rsidRPr="00CD51BD">
        <w:rPr>
          <w:spacing w:val="-4"/>
          <w:w w:val="105"/>
        </w:rPr>
        <w:t xml:space="preserve"> </w:t>
      </w:r>
      <w:r w:rsidRPr="00CD51BD">
        <w:rPr>
          <w:w w:val="105"/>
        </w:rPr>
        <w:t>duties</w:t>
      </w:r>
      <w:r w:rsidRPr="00CD51BD">
        <w:rPr>
          <w:spacing w:val="-6"/>
          <w:w w:val="105"/>
        </w:rPr>
        <w:t xml:space="preserve"> </w:t>
      </w:r>
      <w:r w:rsidRPr="00CD51BD">
        <w:rPr>
          <w:w w:val="105"/>
        </w:rPr>
        <w:t>and</w:t>
      </w:r>
      <w:r w:rsidRPr="00CD51BD">
        <w:rPr>
          <w:spacing w:val="-7"/>
          <w:w w:val="105"/>
        </w:rPr>
        <w:t xml:space="preserve"> </w:t>
      </w:r>
      <w:r w:rsidRPr="00CD51BD">
        <w:rPr>
          <w:w w:val="105"/>
        </w:rPr>
        <w:t>obligations</w:t>
      </w:r>
      <w:r w:rsidRPr="00CD51BD">
        <w:rPr>
          <w:spacing w:val="-4"/>
          <w:w w:val="105"/>
        </w:rPr>
        <w:t xml:space="preserve"> </w:t>
      </w:r>
      <w:r w:rsidRPr="00CD51BD">
        <w:rPr>
          <w:w w:val="105"/>
        </w:rPr>
        <w:t>to</w:t>
      </w:r>
      <w:r w:rsidRPr="00CD51BD">
        <w:rPr>
          <w:spacing w:val="-5"/>
          <w:w w:val="105"/>
        </w:rPr>
        <w:t xml:space="preserve"> </w:t>
      </w:r>
      <w:r w:rsidRPr="00CD51BD">
        <w:rPr>
          <w:w w:val="105"/>
        </w:rPr>
        <w:t>Parliament</w:t>
      </w:r>
      <w:r w:rsidRPr="00CD51BD">
        <w:rPr>
          <w:spacing w:val="-7"/>
          <w:w w:val="105"/>
        </w:rPr>
        <w:t xml:space="preserve"> </w:t>
      </w:r>
      <w:r w:rsidRPr="00CD51BD">
        <w:rPr>
          <w:w w:val="105"/>
        </w:rPr>
        <w:t>and the South Australian Government;</w:t>
      </w:r>
    </w:p>
    <w:p w14:paraId="7B50952D" w14:textId="49E8E0C5" w:rsidR="002F7CF9" w:rsidRDefault="002F7CF9" w:rsidP="008900C6">
      <w:pPr>
        <w:pStyle w:val="ListParagraph"/>
        <w:widowControl w:val="0"/>
        <w:numPr>
          <w:ilvl w:val="0"/>
          <w:numId w:val="25"/>
        </w:numPr>
        <w:tabs>
          <w:tab w:val="left" w:pos="1713"/>
        </w:tabs>
        <w:autoSpaceDE w:val="0"/>
        <w:autoSpaceDN w:val="0"/>
        <w:spacing w:before="0"/>
        <w:ind w:left="714" w:hanging="357"/>
        <w:contextualSpacing w:val="0"/>
        <w:jc w:val="both"/>
      </w:pPr>
      <w:r w:rsidRPr="00CD51BD">
        <w:rPr>
          <w:w w:val="105"/>
        </w:rPr>
        <w:t xml:space="preserve">to the Australian Competition and Consumer Commission (ACCC) or any other government authority having relevant jurisdiction, if the </w:t>
      </w:r>
      <w:r>
        <w:rPr>
          <w:w w:val="105"/>
        </w:rPr>
        <w:t>Department</w:t>
      </w:r>
      <w:r w:rsidRPr="00CD51BD">
        <w:rPr>
          <w:w w:val="105"/>
        </w:rPr>
        <w:t xml:space="preserve"> reasonably suspects or is notified by the </w:t>
      </w:r>
      <w:r w:rsidRPr="00131908">
        <w:t xml:space="preserve">ACCC that it </w:t>
      </w:r>
    </w:p>
    <w:p w14:paraId="5D77D9A1" w14:textId="77777777" w:rsidR="002F7CF9" w:rsidRPr="00131908" w:rsidRDefault="002F7CF9" w:rsidP="008900C6">
      <w:pPr>
        <w:pStyle w:val="ListParagraph"/>
        <w:widowControl w:val="0"/>
        <w:numPr>
          <w:ilvl w:val="0"/>
          <w:numId w:val="25"/>
        </w:numPr>
        <w:tabs>
          <w:tab w:val="left" w:pos="1713"/>
        </w:tabs>
        <w:autoSpaceDE w:val="0"/>
        <w:autoSpaceDN w:val="0"/>
        <w:spacing w:before="0"/>
        <w:ind w:left="714" w:hanging="357"/>
        <w:contextualSpacing w:val="0"/>
        <w:jc w:val="both"/>
      </w:pPr>
      <w:r w:rsidRPr="00131908">
        <w:t xml:space="preserve">reasonably suspects, that there is cartel conduct or unlawful collusion in relation to </w:t>
      </w:r>
      <w:r w:rsidRPr="00CD51BD">
        <w:rPr>
          <w:w w:val="105"/>
        </w:rPr>
        <w:t>this tender process (whether or not the suspicion relates to the Tenderer); and</w:t>
      </w:r>
    </w:p>
    <w:p w14:paraId="59E4E01C" w14:textId="77777777" w:rsidR="002F7CF9" w:rsidRPr="00131908" w:rsidRDefault="002F7CF9" w:rsidP="008900C6">
      <w:pPr>
        <w:pStyle w:val="ListParagraph"/>
        <w:widowControl w:val="0"/>
        <w:numPr>
          <w:ilvl w:val="0"/>
          <w:numId w:val="25"/>
        </w:numPr>
        <w:autoSpaceDE w:val="0"/>
        <w:autoSpaceDN w:val="0"/>
        <w:spacing w:before="0"/>
        <w:ind w:left="714" w:hanging="357"/>
        <w:contextualSpacing w:val="0"/>
        <w:jc w:val="both"/>
      </w:pPr>
      <w:r w:rsidRPr="00CD51BD">
        <w:rPr>
          <w:w w:val="105"/>
        </w:rPr>
        <w:t>as</w:t>
      </w:r>
      <w:r w:rsidRPr="00CD51BD">
        <w:rPr>
          <w:spacing w:val="-11"/>
          <w:w w:val="105"/>
        </w:rPr>
        <w:t xml:space="preserve"> </w:t>
      </w:r>
      <w:r w:rsidRPr="00CD51BD">
        <w:rPr>
          <w:w w:val="105"/>
        </w:rPr>
        <w:t>required</w:t>
      </w:r>
      <w:r w:rsidRPr="00CD51BD">
        <w:rPr>
          <w:spacing w:val="-11"/>
          <w:w w:val="105"/>
        </w:rPr>
        <w:t xml:space="preserve"> </w:t>
      </w:r>
      <w:r w:rsidRPr="00CD51BD">
        <w:rPr>
          <w:w w:val="105"/>
        </w:rPr>
        <w:t>by</w:t>
      </w:r>
      <w:r w:rsidRPr="00CD51BD">
        <w:rPr>
          <w:spacing w:val="-9"/>
          <w:w w:val="105"/>
        </w:rPr>
        <w:t xml:space="preserve"> </w:t>
      </w:r>
      <w:r w:rsidRPr="00CD51BD">
        <w:rPr>
          <w:spacing w:val="-4"/>
          <w:w w:val="105"/>
        </w:rPr>
        <w:t>law.</w:t>
      </w:r>
    </w:p>
    <w:p w14:paraId="28D50156" w14:textId="1DCCEF18" w:rsidR="002F7CF9" w:rsidRPr="00131908" w:rsidRDefault="002F7CF9" w:rsidP="002F7CF9">
      <w:pPr>
        <w:pStyle w:val="BodyText"/>
        <w:spacing w:after="120" w:line="288" w:lineRule="auto"/>
        <w:ind w:right="15"/>
        <w:jc w:val="both"/>
        <w:rPr>
          <w:sz w:val="22"/>
          <w:szCs w:val="22"/>
        </w:rPr>
      </w:pPr>
      <w:r w:rsidRPr="00131908">
        <w:rPr>
          <w:sz w:val="22"/>
          <w:szCs w:val="22"/>
        </w:rPr>
        <w:t>Any condition in a tender that</w:t>
      </w:r>
      <w:r w:rsidRPr="00131908">
        <w:rPr>
          <w:spacing w:val="19"/>
          <w:sz w:val="22"/>
          <w:szCs w:val="22"/>
        </w:rPr>
        <w:t xml:space="preserve"> </w:t>
      </w:r>
      <w:r w:rsidRPr="00131908">
        <w:rPr>
          <w:sz w:val="22"/>
          <w:szCs w:val="22"/>
        </w:rPr>
        <w:t>purports to prohibit or restrict the Government’s right to make such disclosures cannot</w:t>
      </w:r>
      <w:r w:rsidRPr="00131908">
        <w:rPr>
          <w:spacing w:val="40"/>
          <w:w w:val="105"/>
          <w:sz w:val="22"/>
          <w:szCs w:val="22"/>
        </w:rPr>
        <w:t xml:space="preserve"> </w:t>
      </w:r>
      <w:r w:rsidRPr="00131908">
        <w:rPr>
          <w:w w:val="105"/>
          <w:sz w:val="22"/>
          <w:szCs w:val="22"/>
        </w:rPr>
        <w:t>be accepted.</w:t>
      </w:r>
    </w:p>
    <w:p w14:paraId="0EA115AA" w14:textId="77777777" w:rsidR="002F7CF9" w:rsidRPr="00603F21" w:rsidRDefault="002F7CF9" w:rsidP="002F7CF9">
      <w:pPr>
        <w:pStyle w:val="BodyText"/>
        <w:spacing w:before="5"/>
      </w:pPr>
    </w:p>
    <w:p w14:paraId="54C8D0EE" w14:textId="60999C34" w:rsidR="002F7CF9" w:rsidRPr="00844DEF" w:rsidRDefault="002F7CF9" w:rsidP="002F7CF9">
      <w:pPr>
        <w:pStyle w:val="Heading1"/>
        <w:spacing w:before="1"/>
        <w:rPr>
          <w:rFonts w:ascii="Aptos Display" w:hAnsi="Aptos Display"/>
          <w:bCs/>
          <w:sz w:val="30"/>
          <w:szCs w:val="30"/>
        </w:rPr>
      </w:pPr>
      <w:bookmarkStart w:id="19" w:name="_Toc240009437"/>
      <w:r w:rsidRPr="00844DEF">
        <w:rPr>
          <w:rFonts w:ascii="Aptos Display" w:hAnsi="Aptos Display"/>
          <w:sz w:val="30"/>
          <w:szCs w:val="30"/>
        </w:rPr>
        <w:t>CT 17</w:t>
      </w:r>
      <w:r>
        <w:rPr>
          <w:rFonts w:ascii="Aptos Display" w:hAnsi="Aptos Display"/>
          <w:sz w:val="30"/>
          <w:szCs w:val="30"/>
        </w:rPr>
        <w:t xml:space="preserve"> </w:t>
      </w:r>
      <w:r w:rsidRPr="00844DEF">
        <w:rPr>
          <w:rFonts w:ascii="Aptos Display" w:hAnsi="Aptos Display"/>
          <w:sz w:val="30"/>
          <w:szCs w:val="30"/>
        </w:rPr>
        <w:t>STATE FEDERAL COOPERATION ON TRADE PRACTICES MATTERS</w:t>
      </w:r>
      <w:bookmarkEnd w:id="19"/>
    </w:p>
    <w:p w14:paraId="370420D0" w14:textId="77777777" w:rsidR="002F7CF9" w:rsidRPr="00603F21" w:rsidRDefault="002F7CF9" w:rsidP="002F7CF9">
      <w:pPr>
        <w:pStyle w:val="BodyText"/>
        <w:spacing w:before="19"/>
        <w:rPr>
          <w:b/>
        </w:rPr>
      </w:pPr>
    </w:p>
    <w:p w14:paraId="346BAA0C" w14:textId="77777777" w:rsidR="002F7CF9" w:rsidRPr="00131908" w:rsidRDefault="002F7CF9" w:rsidP="002F7CF9">
      <w:pPr>
        <w:pStyle w:val="BodyText"/>
        <w:spacing w:after="120" w:line="288" w:lineRule="auto"/>
        <w:jc w:val="both"/>
        <w:rPr>
          <w:sz w:val="22"/>
          <w:szCs w:val="22"/>
        </w:rPr>
      </w:pPr>
      <w:r w:rsidRPr="00131908">
        <w:rPr>
          <w:sz w:val="22"/>
          <w:szCs w:val="22"/>
        </w:rPr>
        <w:t>The</w:t>
      </w:r>
      <w:r w:rsidRPr="00131908">
        <w:rPr>
          <w:spacing w:val="10"/>
          <w:sz w:val="22"/>
          <w:szCs w:val="22"/>
        </w:rPr>
        <w:t xml:space="preserve"> </w:t>
      </w:r>
      <w:r w:rsidRPr="00131908">
        <w:rPr>
          <w:sz w:val="22"/>
          <w:szCs w:val="22"/>
        </w:rPr>
        <w:t>Tenderer</w:t>
      </w:r>
      <w:r w:rsidRPr="00131908">
        <w:rPr>
          <w:spacing w:val="13"/>
          <w:sz w:val="22"/>
          <w:szCs w:val="22"/>
        </w:rPr>
        <w:t xml:space="preserve"> </w:t>
      </w:r>
      <w:r w:rsidRPr="00131908">
        <w:rPr>
          <w:sz w:val="22"/>
          <w:szCs w:val="22"/>
        </w:rPr>
        <w:t>must</w:t>
      </w:r>
      <w:r w:rsidRPr="00131908">
        <w:rPr>
          <w:spacing w:val="11"/>
          <w:sz w:val="22"/>
          <w:szCs w:val="22"/>
        </w:rPr>
        <w:t xml:space="preserve"> </w:t>
      </w:r>
      <w:r w:rsidRPr="00131908">
        <w:rPr>
          <w:sz w:val="22"/>
          <w:szCs w:val="22"/>
        </w:rPr>
        <w:t>submit</w:t>
      </w:r>
      <w:r w:rsidRPr="00131908">
        <w:rPr>
          <w:spacing w:val="13"/>
          <w:sz w:val="22"/>
          <w:szCs w:val="22"/>
        </w:rPr>
        <w:t xml:space="preserve"> </w:t>
      </w:r>
      <w:r w:rsidRPr="00131908">
        <w:rPr>
          <w:sz w:val="22"/>
          <w:szCs w:val="22"/>
        </w:rPr>
        <w:t>with</w:t>
      </w:r>
      <w:r w:rsidRPr="00131908">
        <w:rPr>
          <w:spacing w:val="14"/>
          <w:sz w:val="22"/>
          <w:szCs w:val="22"/>
        </w:rPr>
        <w:t xml:space="preserve"> </w:t>
      </w:r>
      <w:r w:rsidRPr="00131908">
        <w:rPr>
          <w:sz w:val="22"/>
          <w:szCs w:val="22"/>
        </w:rPr>
        <w:t>the</w:t>
      </w:r>
      <w:r w:rsidRPr="00131908">
        <w:rPr>
          <w:spacing w:val="15"/>
          <w:sz w:val="22"/>
          <w:szCs w:val="22"/>
        </w:rPr>
        <w:t xml:space="preserve"> </w:t>
      </w:r>
      <w:r w:rsidRPr="00131908">
        <w:rPr>
          <w:sz w:val="22"/>
          <w:szCs w:val="22"/>
        </w:rPr>
        <w:t>tender</w:t>
      </w:r>
      <w:r w:rsidRPr="00131908">
        <w:rPr>
          <w:spacing w:val="15"/>
          <w:sz w:val="22"/>
          <w:szCs w:val="22"/>
        </w:rPr>
        <w:t xml:space="preserve"> </w:t>
      </w:r>
      <w:r w:rsidRPr="00131908">
        <w:rPr>
          <w:sz w:val="22"/>
          <w:szCs w:val="22"/>
        </w:rPr>
        <w:t>a</w:t>
      </w:r>
      <w:r w:rsidRPr="00131908">
        <w:rPr>
          <w:spacing w:val="13"/>
          <w:sz w:val="22"/>
          <w:szCs w:val="22"/>
        </w:rPr>
        <w:t xml:space="preserve"> </w:t>
      </w:r>
      <w:r w:rsidRPr="00131908">
        <w:rPr>
          <w:sz w:val="22"/>
          <w:szCs w:val="22"/>
        </w:rPr>
        <w:t>signed</w:t>
      </w:r>
      <w:r w:rsidRPr="00131908">
        <w:rPr>
          <w:spacing w:val="15"/>
          <w:sz w:val="22"/>
          <w:szCs w:val="22"/>
        </w:rPr>
        <w:t xml:space="preserve"> </w:t>
      </w:r>
      <w:r w:rsidRPr="00131908">
        <w:rPr>
          <w:sz w:val="22"/>
          <w:szCs w:val="22"/>
        </w:rPr>
        <w:t>declaration,</w:t>
      </w:r>
      <w:r w:rsidRPr="00131908">
        <w:rPr>
          <w:spacing w:val="17"/>
          <w:sz w:val="22"/>
          <w:szCs w:val="22"/>
        </w:rPr>
        <w:t xml:space="preserve"> </w:t>
      </w:r>
      <w:r w:rsidRPr="00131908">
        <w:rPr>
          <w:sz w:val="22"/>
          <w:szCs w:val="22"/>
        </w:rPr>
        <w:t>on</w:t>
      </w:r>
      <w:r w:rsidRPr="00131908">
        <w:rPr>
          <w:spacing w:val="10"/>
          <w:sz w:val="22"/>
          <w:szCs w:val="22"/>
        </w:rPr>
        <w:t xml:space="preserve"> </w:t>
      </w:r>
      <w:r w:rsidRPr="00131908">
        <w:rPr>
          <w:sz w:val="22"/>
          <w:szCs w:val="22"/>
        </w:rPr>
        <w:t>the</w:t>
      </w:r>
      <w:r w:rsidRPr="00131908">
        <w:rPr>
          <w:spacing w:val="10"/>
          <w:sz w:val="22"/>
          <w:szCs w:val="22"/>
        </w:rPr>
        <w:t xml:space="preserve"> </w:t>
      </w:r>
      <w:r w:rsidRPr="00131908">
        <w:rPr>
          <w:sz w:val="22"/>
          <w:szCs w:val="22"/>
        </w:rPr>
        <w:t>form</w:t>
      </w:r>
      <w:r w:rsidRPr="00131908">
        <w:rPr>
          <w:spacing w:val="11"/>
          <w:sz w:val="22"/>
          <w:szCs w:val="22"/>
        </w:rPr>
        <w:t xml:space="preserve"> </w:t>
      </w:r>
      <w:r w:rsidRPr="00131908">
        <w:rPr>
          <w:sz w:val="22"/>
          <w:szCs w:val="22"/>
        </w:rPr>
        <w:t>provided,</w:t>
      </w:r>
      <w:r w:rsidRPr="00131908">
        <w:rPr>
          <w:spacing w:val="16"/>
          <w:sz w:val="22"/>
          <w:szCs w:val="22"/>
        </w:rPr>
        <w:t xml:space="preserve"> </w:t>
      </w:r>
      <w:r w:rsidRPr="00131908">
        <w:rPr>
          <w:spacing w:val="-2"/>
          <w:sz w:val="22"/>
          <w:szCs w:val="22"/>
        </w:rPr>
        <w:t>that:</w:t>
      </w:r>
    </w:p>
    <w:p w14:paraId="21676A13" w14:textId="77777777" w:rsidR="002F7CF9" w:rsidRPr="00131908" w:rsidRDefault="002F7CF9" w:rsidP="008900C6">
      <w:pPr>
        <w:pStyle w:val="ListParagraph"/>
        <w:widowControl w:val="0"/>
        <w:numPr>
          <w:ilvl w:val="0"/>
          <w:numId w:val="26"/>
        </w:numPr>
        <w:autoSpaceDE w:val="0"/>
        <w:autoSpaceDN w:val="0"/>
        <w:spacing w:before="0"/>
        <w:ind w:left="714" w:hanging="357"/>
        <w:contextualSpacing w:val="0"/>
        <w:jc w:val="both"/>
      </w:pPr>
      <w:r w:rsidRPr="00CD51BD">
        <w:rPr>
          <w:w w:val="105"/>
        </w:rPr>
        <w:t>confirms</w:t>
      </w:r>
      <w:r w:rsidRPr="00CD51BD">
        <w:rPr>
          <w:spacing w:val="-3"/>
          <w:w w:val="105"/>
        </w:rPr>
        <w:t xml:space="preserve"> </w:t>
      </w:r>
      <w:r w:rsidRPr="00CD51BD">
        <w:rPr>
          <w:w w:val="105"/>
        </w:rPr>
        <w:t>that</w:t>
      </w:r>
      <w:r w:rsidRPr="00CD51BD">
        <w:rPr>
          <w:spacing w:val="-1"/>
          <w:w w:val="105"/>
        </w:rPr>
        <w:t xml:space="preserve"> </w:t>
      </w:r>
      <w:r w:rsidRPr="00CD51BD">
        <w:rPr>
          <w:w w:val="105"/>
        </w:rPr>
        <w:t>the</w:t>
      </w:r>
      <w:r w:rsidRPr="00CD51BD">
        <w:rPr>
          <w:spacing w:val="-4"/>
          <w:w w:val="105"/>
        </w:rPr>
        <w:t xml:space="preserve"> </w:t>
      </w:r>
      <w:r w:rsidRPr="00CD51BD">
        <w:rPr>
          <w:w w:val="105"/>
        </w:rPr>
        <w:t>tender</w:t>
      </w:r>
      <w:r w:rsidRPr="00CD51BD">
        <w:rPr>
          <w:spacing w:val="-1"/>
          <w:w w:val="105"/>
        </w:rPr>
        <w:t xml:space="preserve"> </w:t>
      </w:r>
      <w:r w:rsidRPr="00CD51BD">
        <w:rPr>
          <w:w w:val="105"/>
        </w:rPr>
        <w:t>is</w:t>
      </w:r>
      <w:r w:rsidRPr="00CD51BD">
        <w:rPr>
          <w:spacing w:val="-1"/>
          <w:w w:val="105"/>
        </w:rPr>
        <w:t xml:space="preserve"> </w:t>
      </w:r>
      <w:r w:rsidRPr="00CD51BD">
        <w:rPr>
          <w:w w:val="105"/>
        </w:rPr>
        <w:t>independent and</w:t>
      </w:r>
      <w:r w:rsidRPr="00CD51BD">
        <w:rPr>
          <w:spacing w:val="-4"/>
          <w:w w:val="105"/>
        </w:rPr>
        <w:t xml:space="preserve"> </w:t>
      </w:r>
      <w:r w:rsidRPr="00CD51BD">
        <w:rPr>
          <w:w w:val="105"/>
        </w:rPr>
        <w:t>that</w:t>
      </w:r>
      <w:r w:rsidRPr="00CD51BD">
        <w:rPr>
          <w:spacing w:val="-3"/>
          <w:w w:val="105"/>
        </w:rPr>
        <w:t xml:space="preserve"> </w:t>
      </w:r>
      <w:r w:rsidRPr="00CD51BD">
        <w:rPr>
          <w:w w:val="105"/>
        </w:rPr>
        <w:t>there</w:t>
      </w:r>
      <w:r w:rsidRPr="00CD51BD">
        <w:rPr>
          <w:spacing w:val="-4"/>
          <w:w w:val="105"/>
        </w:rPr>
        <w:t xml:space="preserve"> </w:t>
      </w:r>
      <w:r w:rsidRPr="00CD51BD">
        <w:rPr>
          <w:w w:val="105"/>
        </w:rPr>
        <w:t>has</w:t>
      </w:r>
      <w:r w:rsidRPr="00CD51BD">
        <w:rPr>
          <w:spacing w:val="-4"/>
          <w:w w:val="105"/>
        </w:rPr>
        <w:t xml:space="preserve"> </w:t>
      </w:r>
      <w:r w:rsidRPr="00CD51BD">
        <w:rPr>
          <w:w w:val="105"/>
        </w:rPr>
        <w:t>not been</w:t>
      </w:r>
      <w:r w:rsidRPr="00CD51BD">
        <w:rPr>
          <w:spacing w:val="-5"/>
          <w:w w:val="105"/>
        </w:rPr>
        <w:t xml:space="preserve"> </w:t>
      </w:r>
      <w:r w:rsidRPr="00CD51BD">
        <w:rPr>
          <w:w w:val="105"/>
        </w:rPr>
        <w:t>any</w:t>
      </w:r>
      <w:r w:rsidRPr="00CD51BD">
        <w:rPr>
          <w:spacing w:val="-4"/>
          <w:w w:val="105"/>
        </w:rPr>
        <w:t xml:space="preserve"> </w:t>
      </w:r>
      <w:r w:rsidRPr="00CD51BD">
        <w:rPr>
          <w:w w:val="105"/>
        </w:rPr>
        <w:t>unlawful collusion with any other tenderer or party in connection with this tender process; and</w:t>
      </w:r>
    </w:p>
    <w:p w14:paraId="175D1AF8" w14:textId="77777777" w:rsidR="002F7CF9" w:rsidRPr="00131908" w:rsidRDefault="002F7CF9" w:rsidP="008900C6">
      <w:pPr>
        <w:pStyle w:val="ListParagraph"/>
        <w:widowControl w:val="0"/>
        <w:numPr>
          <w:ilvl w:val="0"/>
          <w:numId w:val="26"/>
        </w:numPr>
        <w:autoSpaceDE w:val="0"/>
        <w:autoSpaceDN w:val="0"/>
        <w:spacing w:before="0"/>
        <w:ind w:left="714" w:hanging="357"/>
        <w:contextualSpacing w:val="0"/>
        <w:jc w:val="both"/>
      </w:pPr>
      <w:r w:rsidRPr="00CD51BD">
        <w:rPr>
          <w:w w:val="105"/>
        </w:rPr>
        <w:t>to</w:t>
      </w:r>
      <w:r w:rsidRPr="00CD51BD">
        <w:rPr>
          <w:spacing w:val="-2"/>
          <w:w w:val="105"/>
        </w:rPr>
        <w:t xml:space="preserve"> </w:t>
      </w:r>
      <w:r w:rsidRPr="00CD51BD">
        <w:rPr>
          <w:w w:val="105"/>
        </w:rPr>
        <w:t>the</w:t>
      </w:r>
      <w:r w:rsidRPr="00CD51BD">
        <w:rPr>
          <w:spacing w:val="-6"/>
          <w:w w:val="105"/>
        </w:rPr>
        <w:t xml:space="preserve"> </w:t>
      </w:r>
      <w:r w:rsidRPr="00CD51BD">
        <w:rPr>
          <w:w w:val="105"/>
        </w:rPr>
        <w:t>extent known</w:t>
      </w:r>
      <w:r w:rsidRPr="00CD51BD">
        <w:rPr>
          <w:spacing w:val="-6"/>
          <w:w w:val="105"/>
        </w:rPr>
        <w:t xml:space="preserve"> </w:t>
      </w:r>
      <w:r w:rsidRPr="00CD51BD">
        <w:rPr>
          <w:w w:val="105"/>
        </w:rPr>
        <w:t>at</w:t>
      </w:r>
      <w:r w:rsidRPr="00CD51BD">
        <w:rPr>
          <w:spacing w:val="-3"/>
          <w:w w:val="105"/>
        </w:rPr>
        <w:t xml:space="preserve"> </w:t>
      </w:r>
      <w:r w:rsidRPr="00CD51BD">
        <w:rPr>
          <w:w w:val="105"/>
        </w:rPr>
        <w:t>the</w:t>
      </w:r>
      <w:r w:rsidRPr="00CD51BD">
        <w:rPr>
          <w:spacing w:val="-2"/>
          <w:w w:val="105"/>
        </w:rPr>
        <w:t xml:space="preserve"> </w:t>
      </w:r>
      <w:r w:rsidRPr="00CD51BD">
        <w:rPr>
          <w:w w:val="105"/>
        </w:rPr>
        <w:t>time</w:t>
      </w:r>
      <w:r w:rsidRPr="00CD51BD">
        <w:rPr>
          <w:spacing w:val="-4"/>
          <w:w w:val="105"/>
        </w:rPr>
        <w:t xml:space="preserve"> </w:t>
      </w:r>
      <w:r w:rsidRPr="00CD51BD">
        <w:rPr>
          <w:w w:val="105"/>
        </w:rPr>
        <w:t>of</w:t>
      </w:r>
      <w:r w:rsidRPr="00CD51BD">
        <w:rPr>
          <w:spacing w:val="-1"/>
          <w:w w:val="105"/>
        </w:rPr>
        <w:t xml:space="preserve"> </w:t>
      </w:r>
      <w:r w:rsidRPr="00CD51BD">
        <w:rPr>
          <w:w w:val="105"/>
        </w:rPr>
        <w:t>submission, clearly indicates the</w:t>
      </w:r>
      <w:r w:rsidRPr="00CD51BD">
        <w:rPr>
          <w:spacing w:val="-2"/>
          <w:w w:val="105"/>
        </w:rPr>
        <w:t xml:space="preserve"> </w:t>
      </w:r>
      <w:r w:rsidRPr="00CD51BD">
        <w:rPr>
          <w:w w:val="105"/>
        </w:rPr>
        <w:t>total</w:t>
      </w:r>
      <w:r w:rsidRPr="00CD51BD">
        <w:rPr>
          <w:spacing w:val="-5"/>
          <w:w w:val="105"/>
        </w:rPr>
        <w:t xml:space="preserve"> </w:t>
      </w:r>
      <w:r w:rsidRPr="00CD51BD">
        <w:rPr>
          <w:w w:val="105"/>
        </w:rPr>
        <w:t>value of</w:t>
      </w:r>
      <w:r w:rsidRPr="00CD51BD">
        <w:rPr>
          <w:spacing w:val="-1"/>
          <w:w w:val="105"/>
        </w:rPr>
        <w:t xml:space="preserve"> </w:t>
      </w:r>
      <w:r w:rsidRPr="00CD51BD">
        <w:rPr>
          <w:w w:val="105"/>
        </w:rPr>
        <w:t>the</w:t>
      </w:r>
      <w:r w:rsidRPr="00CD51BD">
        <w:rPr>
          <w:spacing w:val="-6"/>
          <w:w w:val="105"/>
        </w:rPr>
        <w:t xml:space="preserve"> </w:t>
      </w:r>
      <w:r w:rsidRPr="00CD51BD">
        <w:rPr>
          <w:w w:val="105"/>
        </w:rPr>
        <w:t>goods</w:t>
      </w:r>
      <w:r w:rsidRPr="00CD51BD">
        <w:rPr>
          <w:spacing w:val="-3"/>
          <w:w w:val="105"/>
        </w:rPr>
        <w:t xml:space="preserve"> </w:t>
      </w:r>
      <w:r w:rsidRPr="00CD51BD">
        <w:rPr>
          <w:w w:val="105"/>
        </w:rPr>
        <w:t>and</w:t>
      </w:r>
      <w:r>
        <w:rPr>
          <w:w w:val="105"/>
        </w:rPr>
        <w:t xml:space="preserve"> </w:t>
      </w:r>
      <w:r w:rsidRPr="00CD51BD">
        <w:rPr>
          <w:w w:val="105"/>
        </w:rPr>
        <w:t>/</w:t>
      </w:r>
      <w:r>
        <w:rPr>
          <w:w w:val="105"/>
        </w:rPr>
        <w:t xml:space="preserve"> </w:t>
      </w:r>
      <w:r w:rsidRPr="00CD51BD">
        <w:rPr>
          <w:w w:val="105"/>
        </w:rPr>
        <w:t>or services to be provided by sub-contractors.</w:t>
      </w:r>
    </w:p>
    <w:p w14:paraId="69E05B2E" w14:textId="7204134D" w:rsidR="002F7CF9" w:rsidRPr="00131908" w:rsidRDefault="002F7CF9" w:rsidP="002F7CF9">
      <w:pPr>
        <w:pStyle w:val="BodyText"/>
        <w:spacing w:after="120" w:line="288" w:lineRule="auto"/>
        <w:ind w:right="15"/>
        <w:jc w:val="both"/>
        <w:rPr>
          <w:sz w:val="22"/>
          <w:szCs w:val="22"/>
        </w:rPr>
      </w:pPr>
      <w:r>
        <w:rPr>
          <w:w w:val="105"/>
          <w:sz w:val="22"/>
          <w:szCs w:val="22"/>
        </w:rPr>
        <w:t xml:space="preserve">If the Tenderer’s offer relies on a sub-contracting arrangement, then the Tenderer must stipulate in the tender the tasks that the proposed sub-contractor(s) would undertake. The Tenderer remains legally responsible for meeting the Department’s requirements. </w:t>
      </w:r>
    </w:p>
    <w:p w14:paraId="0E41ED90" w14:textId="216575F9" w:rsidR="002F7CF9" w:rsidRPr="00131908" w:rsidRDefault="002F7CF9" w:rsidP="002F7CF9">
      <w:pPr>
        <w:pStyle w:val="BodyText"/>
        <w:spacing w:after="120" w:line="288" w:lineRule="auto"/>
        <w:ind w:right="-126"/>
        <w:jc w:val="both"/>
        <w:rPr>
          <w:sz w:val="22"/>
          <w:szCs w:val="22"/>
        </w:rPr>
      </w:pPr>
      <w:r w:rsidRPr="00131908">
        <w:rPr>
          <w:w w:val="105"/>
          <w:sz w:val="22"/>
          <w:szCs w:val="22"/>
        </w:rPr>
        <w:t xml:space="preserve">If a tender is submitted jointly with another party or </w:t>
      </w:r>
      <w:proofErr w:type="gramStart"/>
      <w:r w:rsidRPr="00131908">
        <w:rPr>
          <w:w w:val="105"/>
          <w:sz w:val="22"/>
          <w:szCs w:val="22"/>
        </w:rPr>
        <w:t>parties</w:t>
      </w:r>
      <w:proofErr w:type="gramEnd"/>
      <w:r w:rsidRPr="00131908">
        <w:rPr>
          <w:w w:val="105"/>
          <w:sz w:val="22"/>
          <w:szCs w:val="22"/>
        </w:rPr>
        <w:t xml:space="preserve"> then each joint Tenderer must provide the signed </w:t>
      </w:r>
      <w:r w:rsidRPr="00131908">
        <w:rPr>
          <w:spacing w:val="-2"/>
          <w:w w:val="105"/>
          <w:sz w:val="22"/>
          <w:szCs w:val="22"/>
        </w:rPr>
        <w:t>declaration.</w:t>
      </w:r>
      <w:r>
        <w:rPr>
          <w:spacing w:val="-2"/>
          <w:w w:val="105"/>
          <w:sz w:val="22"/>
          <w:szCs w:val="22"/>
        </w:rPr>
        <w:t xml:space="preserve"> </w:t>
      </w:r>
      <w:r w:rsidRPr="00131908">
        <w:rPr>
          <w:w w:val="105"/>
          <w:sz w:val="22"/>
          <w:szCs w:val="22"/>
        </w:rPr>
        <w:t>The requirement for independence in sub-clause a) does not apply as between joint tendering parties. If a duly</w:t>
      </w:r>
      <w:r w:rsidRPr="00131908">
        <w:rPr>
          <w:spacing w:val="-2"/>
          <w:w w:val="105"/>
          <w:sz w:val="22"/>
          <w:szCs w:val="22"/>
        </w:rPr>
        <w:t xml:space="preserve"> </w:t>
      </w:r>
      <w:r w:rsidRPr="00131908">
        <w:rPr>
          <w:w w:val="105"/>
          <w:sz w:val="22"/>
          <w:szCs w:val="22"/>
        </w:rPr>
        <w:t>completed declaration</w:t>
      </w:r>
      <w:r w:rsidRPr="00131908">
        <w:rPr>
          <w:spacing w:val="-1"/>
          <w:w w:val="105"/>
          <w:sz w:val="22"/>
          <w:szCs w:val="22"/>
        </w:rPr>
        <w:t xml:space="preserve"> </w:t>
      </w:r>
      <w:r w:rsidRPr="00131908">
        <w:rPr>
          <w:w w:val="105"/>
          <w:sz w:val="22"/>
          <w:szCs w:val="22"/>
        </w:rPr>
        <w:t>form is not provided or if</w:t>
      </w:r>
      <w:r w:rsidRPr="00131908">
        <w:rPr>
          <w:spacing w:val="-2"/>
          <w:w w:val="105"/>
          <w:sz w:val="22"/>
          <w:szCs w:val="22"/>
        </w:rPr>
        <w:t xml:space="preserve"> </w:t>
      </w:r>
      <w:r w:rsidRPr="00131908">
        <w:rPr>
          <w:w w:val="105"/>
          <w:sz w:val="22"/>
          <w:szCs w:val="22"/>
        </w:rPr>
        <w:t>any part of</w:t>
      </w:r>
      <w:r w:rsidRPr="00131908">
        <w:rPr>
          <w:spacing w:val="-1"/>
          <w:w w:val="105"/>
          <w:sz w:val="22"/>
          <w:szCs w:val="22"/>
        </w:rPr>
        <w:t xml:space="preserve"> </w:t>
      </w:r>
      <w:r w:rsidRPr="00131908">
        <w:rPr>
          <w:w w:val="105"/>
          <w:sz w:val="22"/>
          <w:szCs w:val="22"/>
        </w:rPr>
        <w:t>the declaration is</w:t>
      </w:r>
      <w:r w:rsidRPr="00131908">
        <w:rPr>
          <w:spacing w:val="-2"/>
          <w:w w:val="105"/>
          <w:sz w:val="22"/>
          <w:szCs w:val="22"/>
        </w:rPr>
        <w:t xml:space="preserve"> </w:t>
      </w:r>
      <w:r w:rsidRPr="00131908">
        <w:rPr>
          <w:w w:val="105"/>
          <w:sz w:val="22"/>
          <w:szCs w:val="22"/>
        </w:rPr>
        <w:t>found to be</w:t>
      </w:r>
      <w:r w:rsidRPr="00131908">
        <w:rPr>
          <w:spacing w:val="-3"/>
          <w:w w:val="105"/>
          <w:sz w:val="22"/>
          <w:szCs w:val="22"/>
        </w:rPr>
        <w:t xml:space="preserve"> </w:t>
      </w:r>
      <w:r w:rsidRPr="00131908">
        <w:rPr>
          <w:w w:val="105"/>
          <w:sz w:val="22"/>
          <w:szCs w:val="22"/>
        </w:rPr>
        <w:t>false:</w:t>
      </w:r>
    </w:p>
    <w:p w14:paraId="124368E2" w14:textId="57F3A729" w:rsidR="002F7CF9" w:rsidRPr="00131908" w:rsidRDefault="002F7CF9" w:rsidP="008900C6">
      <w:pPr>
        <w:pStyle w:val="ListParagraph"/>
        <w:widowControl w:val="0"/>
        <w:numPr>
          <w:ilvl w:val="2"/>
          <w:numId w:val="27"/>
        </w:numPr>
        <w:tabs>
          <w:tab w:val="left" w:pos="1713"/>
        </w:tabs>
        <w:autoSpaceDE w:val="0"/>
        <w:autoSpaceDN w:val="0"/>
        <w:spacing w:before="0"/>
        <w:ind w:left="714" w:hanging="357"/>
        <w:contextualSpacing w:val="0"/>
      </w:pPr>
      <w:r w:rsidRPr="00131908">
        <w:t>The</w:t>
      </w:r>
      <w:r w:rsidRPr="00CD51BD">
        <w:rPr>
          <w:spacing w:val="11"/>
        </w:rPr>
        <w:t xml:space="preserve"> </w:t>
      </w:r>
      <w:r>
        <w:t>Department</w:t>
      </w:r>
      <w:r w:rsidRPr="00CD51BD">
        <w:rPr>
          <w:spacing w:val="15"/>
        </w:rPr>
        <w:t xml:space="preserve"> </w:t>
      </w:r>
      <w:r w:rsidRPr="00131908">
        <w:t>may</w:t>
      </w:r>
      <w:r w:rsidRPr="00CD51BD">
        <w:rPr>
          <w:spacing w:val="20"/>
        </w:rPr>
        <w:t xml:space="preserve"> </w:t>
      </w:r>
      <w:r w:rsidRPr="00131908">
        <w:t>exclude</w:t>
      </w:r>
      <w:r w:rsidRPr="00CD51BD">
        <w:rPr>
          <w:spacing w:val="16"/>
        </w:rPr>
        <w:t xml:space="preserve"> </w:t>
      </w:r>
      <w:r w:rsidRPr="00131908">
        <w:t>the</w:t>
      </w:r>
      <w:r w:rsidRPr="00CD51BD">
        <w:rPr>
          <w:spacing w:val="11"/>
        </w:rPr>
        <w:t xml:space="preserve"> </w:t>
      </w:r>
      <w:r w:rsidRPr="00131908">
        <w:t>tender</w:t>
      </w:r>
      <w:r w:rsidRPr="00CD51BD">
        <w:rPr>
          <w:spacing w:val="15"/>
        </w:rPr>
        <w:t xml:space="preserve"> </w:t>
      </w:r>
      <w:r w:rsidRPr="00131908">
        <w:t>from</w:t>
      </w:r>
      <w:r w:rsidRPr="00CD51BD">
        <w:rPr>
          <w:spacing w:val="13"/>
        </w:rPr>
        <w:t xml:space="preserve"> </w:t>
      </w:r>
      <w:r w:rsidRPr="00131908">
        <w:t>consideration;</w:t>
      </w:r>
      <w:r w:rsidRPr="00CD51BD">
        <w:rPr>
          <w:spacing w:val="22"/>
        </w:rPr>
        <w:t xml:space="preserve"> </w:t>
      </w:r>
      <w:r w:rsidRPr="00CD51BD">
        <w:rPr>
          <w:spacing w:val="-5"/>
        </w:rPr>
        <w:t>and</w:t>
      </w:r>
    </w:p>
    <w:p w14:paraId="3F1B6916" w14:textId="5039367B" w:rsidR="002F7CF9" w:rsidRPr="00D37044" w:rsidRDefault="002F7CF9" w:rsidP="008900C6">
      <w:pPr>
        <w:pStyle w:val="ListParagraph"/>
        <w:widowControl w:val="0"/>
        <w:numPr>
          <w:ilvl w:val="2"/>
          <w:numId w:val="27"/>
        </w:numPr>
        <w:tabs>
          <w:tab w:val="left" w:pos="1713"/>
        </w:tabs>
        <w:autoSpaceDE w:val="0"/>
        <w:autoSpaceDN w:val="0"/>
        <w:spacing w:before="0"/>
        <w:ind w:left="714" w:hanging="357"/>
        <w:contextualSpacing w:val="0"/>
        <w:jc w:val="both"/>
      </w:pPr>
      <w:r w:rsidRPr="00CD51BD">
        <w:rPr>
          <w:w w:val="105"/>
        </w:rPr>
        <w:t>If a contract has been awarded in relation to this tender process, the contractor will be in fundamental</w:t>
      </w:r>
      <w:r w:rsidRPr="00CD51BD">
        <w:rPr>
          <w:spacing w:val="-2"/>
          <w:w w:val="105"/>
        </w:rPr>
        <w:t xml:space="preserve"> </w:t>
      </w:r>
      <w:r w:rsidRPr="00CD51BD">
        <w:rPr>
          <w:w w:val="105"/>
        </w:rPr>
        <w:t>breach</w:t>
      </w:r>
      <w:r w:rsidRPr="00CD51BD">
        <w:rPr>
          <w:spacing w:val="-3"/>
          <w:w w:val="105"/>
        </w:rPr>
        <w:t xml:space="preserve"> </w:t>
      </w:r>
      <w:r w:rsidRPr="00CD51BD">
        <w:rPr>
          <w:w w:val="105"/>
        </w:rPr>
        <w:t>of</w:t>
      </w:r>
      <w:r w:rsidRPr="00CD51BD">
        <w:rPr>
          <w:spacing w:val="-2"/>
          <w:w w:val="105"/>
        </w:rPr>
        <w:t xml:space="preserve"> </w:t>
      </w:r>
      <w:r w:rsidRPr="00CD51BD">
        <w:rPr>
          <w:w w:val="105"/>
        </w:rPr>
        <w:t>that contract</w:t>
      </w:r>
      <w:r w:rsidRPr="00CD51BD">
        <w:rPr>
          <w:spacing w:val="-3"/>
          <w:w w:val="105"/>
        </w:rPr>
        <w:t xml:space="preserve"> </w:t>
      </w:r>
      <w:r w:rsidRPr="00CD51BD">
        <w:rPr>
          <w:w w:val="105"/>
        </w:rPr>
        <w:t>(such</w:t>
      </w:r>
      <w:r w:rsidRPr="00CD51BD">
        <w:rPr>
          <w:spacing w:val="-4"/>
          <w:w w:val="105"/>
        </w:rPr>
        <w:t xml:space="preserve"> </w:t>
      </w:r>
      <w:r w:rsidRPr="00CD51BD">
        <w:rPr>
          <w:w w:val="105"/>
        </w:rPr>
        <w:t>breach</w:t>
      </w:r>
      <w:r w:rsidRPr="00CD51BD">
        <w:rPr>
          <w:spacing w:val="-2"/>
          <w:w w:val="105"/>
        </w:rPr>
        <w:t xml:space="preserve"> </w:t>
      </w:r>
      <w:r w:rsidRPr="00CD51BD">
        <w:rPr>
          <w:w w:val="105"/>
        </w:rPr>
        <w:t>going</w:t>
      </w:r>
      <w:r w:rsidRPr="00CD51BD">
        <w:rPr>
          <w:spacing w:val="-3"/>
          <w:w w:val="105"/>
        </w:rPr>
        <w:t xml:space="preserve"> </w:t>
      </w:r>
      <w:r w:rsidRPr="00CD51BD">
        <w:rPr>
          <w:w w:val="105"/>
        </w:rPr>
        <w:t>to</w:t>
      </w:r>
      <w:r w:rsidRPr="00CD51BD">
        <w:rPr>
          <w:spacing w:val="-3"/>
          <w:w w:val="105"/>
        </w:rPr>
        <w:t xml:space="preserve"> </w:t>
      </w:r>
      <w:r w:rsidRPr="00CD51BD">
        <w:rPr>
          <w:w w:val="105"/>
        </w:rPr>
        <w:t>the</w:t>
      </w:r>
      <w:r w:rsidRPr="00CD51BD">
        <w:rPr>
          <w:spacing w:val="-4"/>
          <w:w w:val="105"/>
        </w:rPr>
        <w:t xml:space="preserve"> </w:t>
      </w:r>
      <w:r w:rsidRPr="00CD51BD">
        <w:rPr>
          <w:w w:val="105"/>
        </w:rPr>
        <w:t>root</w:t>
      </w:r>
      <w:r w:rsidRPr="00CD51BD">
        <w:rPr>
          <w:spacing w:val="-3"/>
          <w:w w:val="105"/>
        </w:rPr>
        <w:t xml:space="preserve"> </w:t>
      </w:r>
      <w:r w:rsidRPr="00CD51BD">
        <w:rPr>
          <w:w w:val="105"/>
        </w:rPr>
        <w:t>of</w:t>
      </w:r>
      <w:r w:rsidRPr="00CD51BD">
        <w:rPr>
          <w:spacing w:val="-2"/>
          <w:w w:val="105"/>
        </w:rPr>
        <w:t xml:space="preserve"> </w:t>
      </w:r>
      <w:r w:rsidRPr="00CD51BD">
        <w:rPr>
          <w:w w:val="105"/>
        </w:rPr>
        <w:t>the</w:t>
      </w:r>
      <w:r w:rsidRPr="00CD51BD">
        <w:rPr>
          <w:spacing w:val="-3"/>
          <w:w w:val="105"/>
        </w:rPr>
        <w:t xml:space="preserve"> </w:t>
      </w:r>
      <w:r w:rsidRPr="00CD51BD">
        <w:rPr>
          <w:w w:val="105"/>
        </w:rPr>
        <w:t>contract)</w:t>
      </w:r>
      <w:r w:rsidRPr="00CD51BD">
        <w:rPr>
          <w:spacing w:val="-1"/>
          <w:w w:val="105"/>
        </w:rPr>
        <w:t xml:space="preserve"> </w:t>
      </w:r>
      <w:r w:rsidRPr="00CD51BD">
        <w:rPr>
          <w:w w:val="105"/>
        </w:rPr>
        <w:t>and</w:t>
      </w:r>
      <w:r w:rsidRPr="00CD51BD">
        <w:rPr>
          <w:spacing w:val="-3"/>
          <w:w w:val="105"/>
        </w:rPr>
        <w:t xml:space="preserve"> </w:t>
      </w:r>
      <w:r w:rsidRPr="00CD51BD">
        <w:rPr>
          <w:w w:val="105"/>
        </w:rPr>
        <w:t xml:space="preserve">the </w:t>
      </w:r>
      <w:r>
        <w:rPr>
          <w:w w:val="105"/>
        </w:rPr>
        <w:t>Department</w:t>
      </w:r>
      <w:r w:rsidRPr="00CD51BD">
        <w:rPr>
          <w:w w:val="105"/>
        </w:rPr>
        <w:t xml:space="preserve"> may terminate that contract without any obligation on the </w:t>
      </w:r>
      <w:r>
        <w:rPr>
          <w:w w:val="105"/>
        </w:rPr>
        <w:t>Department</w:t>
      </w:r>
      <w:r w:rsidRPr="00CD51BD">
        <w:rPr>
          <w:w w:val="105"/>
        </w:rPr>
        <w:t xml:space="preserve"> to make any </w:t>
      </w:r>
      <w:r w:rsidRPr="00CD51BD">
        <w:rPr>
          <w:spacing w:val="-2"/>
          <w:w w:val="105"/>
        </w:rPr>
        <w:t>payment.</w:t>
      </w:r>
    </w:p>
    <w:p w14:paraId="77CBC571" w14:textId="7A2AEC1D" w:rsidR="002F7CF9" w:rsidRPr="00844DEF" w:rsidRDefault="002F7CF9" w:rsidP="002F7CF9">
      <w:pPr>
        <w:pStyle w:val="Heading1"/>
        <w:rPr>
          <w:rFonts w:ascii="Aptos Display" w:hAnsi="Aptos Display"/>
          <w:bCs/>
          <w:sz w:val="30"/>
          <w:szCs w:val="30"/>
        </w:rPr>
      </w:pPr>
      <w:bookmarkStart w:id="20" w:name="_Toc240009438"/>
      <w:r w:rsidRPr="00844DEF">
        <w:rPr>
          <w:rFonts w:ascii="Aptos Display" w:hAnsi="Aptos Display"/>
          <w:sz w:val="30"/>
          <w:szCs w:val="30"/>
        </w:rPr>
        <w:t>CT 18</w:t>
      </w:r>
      <w:r>
        <w:rPr>
          <w:rFonts w:ascii="Aptos Display" w:hAnsi="Aptos Display"/>
          <w:sz w:val="30"/>
          <w:szCs w:val="30"/>
        </w:rPr>
        <w:t xml:space="preserve"> </w:t>
      </w:r>
      <w:r w:rsidRPr="00844DEF">
        <w:rPr>
          <w:rFonts w:ascii="Aptos Display" w:hAnsi="Aptos Display"/>
          <w:sz w:val="30"/>
          <w:szCs w:val="30"/>
        </w:rPr>
        <w:t>SOUTH AUSTRALIAN INDUSTRY PARTICIPATION POLICY</w:t>
      </w:r>
      <w:bookmarkEnd w:id="20"/>
    </w:p>
    <w:p w14:paraId="5F627576" w14:textId="77777777" w:rsidR="002F7CF9" w:rsidRPr="00603F21" w:rsidRDefault="002F7CF9" w:rsidP="002F7CF9">
      <w:pPr>
        <w:pStyle w:val="BodyText"/>
        <w:spacing w:line="288" w:lineRule="auto"/>
        <w:rPr>
          <w:b/>
        </w:rPr>
      </w:pPr>
    </w:p>
    <w:p w14:paraId="5F4121FB" w14:textId="77777777" w:rsidR="002F7CF9" w:rsidRPr="00131908" w:rsidRDefault="002F7CF9" w:rsidP="002F7CF9">
      <w:pPr>
        <w:pStyle w:val="BodyText"/>
        <w:spacing w:after="120" w:line="288" w:lineRule="auto"/>
        <w:ind w:right="15"/>
        <w:jc w:val="both"/>
        <w:rPr>
          <w:sz w:val="22"/>
          <w:szCs w:val="22"/>
        </w:rPr>
      </w:pPr>
      <w:r w:rsidRPr="00131908">
        <w:rPr>
          <w:w w:val="105"/>
          <w:sz w:val="22"/>
          <w:szCs w:val="22"/>
        </w:rPr>
        <w:t>The South Australian Industry Participation Policy (“IPP”) is the high-level framework for delivery of the South Australian Government’s objectives including:</w:t>
      </w:r>
    </w:p>
    <w:p w14:paraId="60C18C86" w14:textId="77777777" w:rsidR="002F7CF9" w:rsidRPr="00131908" w:rsidRDefault="002F7CF9" w:rsidP="008900C6">
      <w:pPr>
        <w:pStyle w:val="ListParagraph"/>
        <w:widowControl w:val="0"/>
        <w:numPr>
          <w:ilvl w:val="0"/>
          <w:numId w:val="28"/>
        </w:numPr>
        <w:tabs>
          <w:tab w:val="left" w:pos="1771"/>
          <w:tab w:val="left" w:pos="1773"/>
        </w:tabs>
        <w:autoSpaceDE w:val="0"/>
        <w:autoSpaceDN w:val="0"/>
        <w:spacing w:before="0"/>
        <w:ind w:left="714" w:hanging="357"/>
        <w:contextualSpacing w:val="0"/>
        <w:jc w:val="both"/>
      </w:pPr>
      <w:r w:rsidRPr="00CD51BD">
        <w:rPr>
          <w:w w:val="105"/>
        </w:rPr>
        <w:t>promoting</w:t>
      </w:r>
      <w:r w:rsidRPr="00CD51BD">
        <w:rPr>
          <w:spacing w:val="-9"/>
          <w:w w:val="105"/>
        </w:rPr>
        <w:t xml:space="preserve"> </w:t>
      </w:r>
      <w:r w:rsidRPr="00CD51BD">
        <w:rPr>
          <w:w w:val="105"/>
        </w:rPr>
        <w:t>capable</w:t>
      </w:r>
      <w:r w:rsidRPr="00CD51BD">
        <w:rPr>
          <w:spacing w:val="-8"/>
          <w:w w:val="105"/>
        </w:rPr>
        <w:t xml:space="preserve"> </w:t>
      </w:r>
      <w:r w:rsidRPr="00CD51BD">
        <w:rPr>
          <w:w w:val="105"/>
        </w:rPr>
        <w:t>businesses</w:t>
      </w:r>
      <w:r w:rsidRPr="00CD51BD">
        <w:rPr>
          <w:spacing w:val="-3"/>
          <w:w w:val="105"/>
        </w:rPr>
        <w:t xml:space="preserve"> </w:t>
      </w:r>
      <w:r w:rsidRPr="00CD51BD">
        <w:rPr>
          <w:w w:val="105"/>
        </w:rPr>
        <w:t>based</w:t>
      </w:r>
      <w:r w:rsidRPr="00CD51BD">
        <w:rPr>
          <w:spacing w:val="-5"/>
          <w:w w:val="105"/>
        </w:rPr>
        <w:t xml:space="preserve"> </w:t>
      </w:r>
      <w:r w:rsidRPr="00CD51BD">
        <w:rPr>
          <w:w w:val="105"/>
        </w:rPr>
        <w:t>in</w:t>
      </w:r>
      <w:r w:rsidRPr="00CD51BD">
        <w:rPr>
          <w:spacing w:val="-5"/>
          <w:w w:val="105"/>
        </w:rPr>
        <w:t xml:space="preserve"> </w:t>
      </w:r>
      <w:r w:rsidRPr="00CD51BD">
        <w:rPr>
          <w:w w:val="105"/>
        </w:rPr>
        <w:t>South</w:t>
      </w:r>
      <w:r w:rsidRPr="00CD51BD">
        <w:rPr>
          <w:spacing w:val="-5"/>
          <w:w w:val="105"/>
        </w:rPr>
        <w:t xml:space="preserve"> </w:t>
      </w:r>
      <w:r w:rsidRPr="00CD51BD">
        <w:rPr>
          <w:w w:val="105"/>
        </w:rPr>
        <w:t>Australia</w:t>
      </w:r>
      <w:r w:rsidRPr="00CD51BD">
        <w:rPr>
          <w:spacing w:val="-5"/>
          <w:w w:val="105"/>
        </w:rPr>
        <w:t xml:space="preserve"> </w:t>
      </w:r>
      <w:r w:rsidRPr="00CD51BD">
        <w:rPr>
          <w:w w:val="105"/>
        </w:rPr>
        <w:t>being</w:t>
      </w:r>
      <w:r w:rsidRPr="00CD51BD">
        <w:rPr>
          <w:spacing w:val="-9"/>
          <w:w w:val="105"/>
        </w:rPr>
        <w:t xml:space="preserve"> </w:t>
      </w:r>
      <w:r w:rsidRPr="00CD51BD">
        <w:rPr>
          <w:w w:val="105"/>
        </w:rPr>
        <w:t>given</w:t>
      </w:r>
      <w:r w:rsidRPr="00CD51BD">
        <w:rPr>
          <w:spacing w:val="-9"/>
          <w:w w:val="105"/>
        </w:rPr>
        <w:t xml:space="preserve"> </w:t>
      </w:r>
      <w:r w:rsidRPr="00CD51BD">
        <w:rPr>
          <w:w w:val="105"/>
        </w:rPr>
        <w:t>full,</w:t>
      </w:r>
      <w:r w:rsidRPr="00CD51BD">
        <w:rPr>
          <w:spacing w:val="-10"/>
          <w:w w:val="105"/>
        </w:rPr>
        <w:t xml:space="preserve"> </w:t>
      </w:r>
      <w:r w:rsidRPr="00CD51BD">
        <w:rPr>
          <w:w w:val="105"/>
        </w:rPr>
        <w:t>fair</w:t>
      </w:r>
      <w:r w:rsidRPr="00CD51BD">
        <w:rPr>
          <w:spacing w:val="-8"/>
          <w:w w:val="105"/>
        </w:rPr>
        <w:t xml:space="preserve"> </w:t>
      </w:r>
      <w:r w:rsidRPr="00CD51BD">
        <w:rPr>
          <w:w w:val="105"/>
        </w:rPr>
        <w:t>and</w:t>
      </w:r>
      <w:r w:rsidRPr="00CD51BD">
        <w:rPr>
          <w:spacing w:val="-12"/>
          <w:w w:val="105"/>
        </w:rPr>
        <w:t xml:space="preserve"> </w:t>
      </w:r>
      <w:r w:rsidRPr="00CD51BD">
        <w:rPr>
          <w:w w:val="105"/>
        </w:rPr>
        <w:t>reasonable opportunity to participate in government contracts; and</w:t>
      </w:r>
    </w:p>
    <w:p w14:paraId="7C38D18F" w14:textId="5E50B937" w:rsidR="002F7CF9" w:rsidRPr="00131908" w:rsidRDefault="002F7CF9" w:rsidP="008900C6">
      <w:pPr>
        <w:pStyle w:val="ListParagraph"/>
        <w:widowControl w:val="0"/>
        <w:numPr>
          <w:ilvl w:val="0"/>
          <w:numId w:val="28"/>
        </w:numPr>
        <w:tabs>
          <w:tab w:val="left" w:pos="1771"/>
          <w:tab w:val="left" w:pos="1773"/>
        </w:tabs>
        <w:autoSpaceDE w:val="0"/>
        <w:autoSpaceDN w:val="0"/>
        <w:spacing w:before="0"/>
        <w:ind w:left="714" w:hanging="357"/>
        <w:contextualSpacing w:val="0"/>
        <w:jc w:val="both"/>
      </w:pPr>
      <w:r w:rsidRPr="00CD51BD">
        <w:rPr>
          <w:w w:val="105"/>
        </w:rPr>
        <w:t>meeting the requirements of the South Australian Industry Participation Policy. ,</w:t>
      </w:r>
    </w:p>
    <w:p w14:paraId="2ACC55D5" w14:textId="77777777" w:rsidR="002F7CF9" w:rsidRPr="00131908" w:rsidRDefault="002F7CF9" w:rsidP="008900C6">
      <w:pPr>
        <w:pStyle w:val="BodyText"/>
        <w:numPr>
          <w:ilvl w:val="0"/>
          <w:numId w:val="28"/>
        </w:numPr>
        <w:tabs>
          <w:tab w:val="left" w:pos="1810"/>
          <w:tab w:val="left" w:pos="2836"/>
          <w:tab w:val="left" w:pos="3327"/>
          <w:tab w:val="left" w:pos="3807"/>
          <w:tab w:val="left" w:pos="4707"/>
          <w:tab w:val="left" w:pos="5975"/>
          <w:tab w:val="left" w:pos="6706"/>
          <w:tab w:val="left" w:pos="7249"/>
          <w:tab w:val="left" w:pos="7685"/>
          <w:tab w:val="left" w:pos="8387"/>
        </w:tabs>
        <w:spacing w:after="120" w:line="288" w:lineRule="auto"/>
        <w:ind w:left="714" w:hanging="357"/>
        <w:jc w:val="both"/>
        <w:rPr>
          <w:sz w:val="22"/>
          <w:szCs w:val="22"/>
        </w:rPr>
      </w:pPr>
      <w:r w:rsidRPr="00131908">
        <w:rPr>
          <w:spacing w:val="-2"/>
          <w:w w:val="105"/>
          <w:sz w:val="22"/>
          <w:szCs w:val="22"/>
        </w:rPr>
        <w:t>Information</w:t>
      </w:r>
      <w:r>
        <w:rPr>
          <w:sz w:val="22"/>
          <w:szCs w:val="22"/>
        </w:rPr>
        <w:t xml:space="preserve"> </w:t>
      </w:r>
      <w:r w:rsidRPr="00131908">
        <w:rPr>
          <w:spacing w:val="-2"/>
          <w:w w:val="105"/>
          <w:sz w:val="22"/>
          <w:szCs w:val="22"/>
        </w:rPr>
        <w:t>regarding</w:t>
      </w:r>
      <w:r>
        <w:rPr>
          <w:sz w:val="22"/>
          <w:szCs w:val="22"/>
        </w:rPr>
        <w:t xml:space="preserve"> </w:t>
      </w:r>
      <w:r w:rsidRPr="00131908">
        <w:rPr>
          <w:spacing w:val="-4"/>
          <w:w w:val="105"/>
          <w:sz w:val="22"/>
          <w:szCs w:val="22"/>
        </w:rPr>
        <w:t>the</w:t>
      </w:r>
      <w:r>
        <w:rPr>
          <w:sz w:val="22"/>
          <w:szCs w:val="22"/>
        </w:rPr>
        <w:t xml:space="preserve"> </w:t>
      </w:r>
      <w:r w:rsidRPr="00131908">
        <w:rPr>
          <w:spacing w:val="-6"/>
          <w:w w:val="105"/>
          <w:sz w:val="22"/>
          <w:szCs w:val="22"/>
        </w:rPr>
        <w:t>SA</w:t>
      </w:r>
      <w:r>
        <w:rPr>
          <w:sz w:val="22"/>
          <w:szCs w:val="22"/>
        </w:rPr>
        <w:t xml:space="preserve"> </w:t>
      </w:r>
      <w:r w:rsidRPr="00131908">
        <w:rPr>
          <w:spacing w:val="-2"/>
          <w:w w:val="105"/>
          <w:sz w:val="22"/>
          <w:szCs w:val="22"/>
        </w:rPr>
        <w:t>Industry</w:t>
      </w:r>
      <w:r>
        <w:rPr>
          <w:sz w:val="22"/>
          <w:szCs w:val="22"/>
        </w:rPr>
        <w:t xml:space="preserve"> </w:t>
      </w:r>
      <w:r w:rsidRPr="00131908">
        <w:rPr>
          <w:spacing w:val="-2"/>
          <w:w w:val="105"/>
          <w:sz w:val="22"/>
          <w:szCs w:val="22"/>
        </w:rPr>
        <w:t>Participation</w:t>
      </w:r>
      <w:r>
        <w:rPr>
          <w:sz w:val="22"/>
          <w:szCs w:val="22"/>
        </w:rPr>
        <w:t xml:space="preserve"> </w:t>
      </w:r>
      <w:r w:rsidRPr="00131908">
        <w:rPr>
          <w:spacing w:val="-2"/>
          <w:w w:val="105"/>
          <w:sz w:val="22"/>
          <w:szCs w:val="22"/>
        </w:rPr>
        <w:t>Policy</w:t>
      </w:r>
      <w:r>
        <w:rPr>
          <w:sz w:val="22"/>
          <w:szCs w:val="22"/>
        </w:rPr>
        <w:t xml:space="preserve"> </w:t>
      </w:r>
      <w:r w:rsidRPr="00131908">
        <w:rPr>
          <w:spacing w:val="-4"/>
          <w:w w:val="105"/>
          <w:sz w:val="22"/>
          <w:szCs w:val="22"/>
        </w:rPr>
        <w:t>can</w:t>
      </w:r>
      <w:r>
        <w:rPr>
          <w:sz w:val="22"/>
          <w:szCs w:val="22"/>
        </w:rPr>
        <w:t xml:space="preserve"> </w:t>
      </w:r>
      <w:r w:rsidRPr="00131908">
        <w:rPr>
          <w:spacing w:val="-6"/>
          <w:w w:val="105"/>
          <w:sz w:val="22"/>
          <w:szCs w:val="22"/>
        </w:rPr>
        <w:t>be</w:t>
      </w:r>
      <w:r>
        <w:rPr>
          <w:sz w:val="22"/>
          <w:szCs w:val="22"/>
        </w:rPr>
        <w:t xml:space="preserve"> </w:t>
      </w:r>
      <w:r w:rsidRPr="00131908">
        <w:rPr>
          <w:spacing w:val="-2"/>
          <w:w w:val="105"/>
          <w:sz w:val="22"/>
          <w:szCs w:val="22"/>
        </w:rPr>
        <w:t>found</w:t>
      </w:r>
      <w:r>
        <w:rPr>
          <w:sz w:val="22"/>
          <w:szCs w:val="22"/>
        </w:rPr>
        <w:t xml:space="preserve"> </w:t>
      </w:r>
      <w:r w:rsidRPr="00131908">
        <w:rPr>
          <w:spacing w:val="-6"/>
          <w:w w:val="105"/>
          <w:sz w:val="22"/>
          <w:szCs w:val="22"/>
        </w:rPr>
        <w:t>at</w:t>
      </w:r>
      <w:r>
        <w:rPr>
          <w:spacing w:val="-6"/>
          <w:w w:val="105"/>
          <w:sz w:val="22"/>
          <w:szCs w:val="22"/>
        </w:rPr>
        <w:t xml:space="preserve">: </w:t>
      </w:r>
      <w:hyperlink r:id="rId15" w:history="1">
        <w:r w:rsidRPr="008D2E9A">
          <w:rPr>
            <w:rStyle w:val="Hyperlink"/>
            <w:spacing w:val="-2"/>
            <w:w w:val="105"/>
            <w:szCs w:val="22"/>
          </w:rPr>
          <w:t>https://www.industryadvocate.sa.gov.au/policy-and-resources</w:t>
        </w:r>
      </w:hyperlink>
    </w:p>
    <w:p w14:paraId="13A16F29" w14:textId="61ACE6D7" w:rsidR="002F7CF9" w:rsidRPr="00131908" w:rsidRDefault="002F7CF9" w:rsidP="002F7CF9">
      <w:pPr>
        <w:pStyle w:val="BodyText"/>
        <w:spacing w:after="120" w:line="288" w:lineRule="auto"/>
        <w:jc w:val="both"/>
        <w:rPr>
          <w:sz w:val="22"/>
          <w:szCs w:val="22"/>
        </w:rPr>
      </w:pPr>
      <w:r w:rsidRPr="00131908">
        <w:rPr>
          <w:w w:val="105"/>
          <w:sz w:val="22"/>
          <w:szCs w:val="22"/>
        </w:rPr>
        <w:t>This</w:t>
      </w:r>
      <w:r w:rsidRPr="00131908">
        <w:rPr>
          <w:spacing w:val="-7"/>
          <w:w w:val="105"/>
          <w:sz w:val="22"/>
          <w:szCs w:val="22"/>
        </w:rPr>
        <w:t xml:space="preserve"> </w:t>
      </w:r>
      <w:r w:rsidRPr="00131908">
        <w:rPr>
          <w:w w:val="105"/>
          <w:sz w:val="22"/>
          <w:szCs w:val="22"/>
        </w:rPr>
        <w:t>project</w:t>
      </w:r>
      <w:r>
        <w:rPr>
          <w:spacing w:val="-6"/>
          <w:w w:val="105"/>
          <w:sz w:val="22"/>
          <w:szCs w:val="22"/>
        </w:rPr>
        <w:t xml:space="preserve"> may</w:t>
      </w:r>
      <w:r w:rsidRPr="00131908">
        <w:rPr>
          <w:spacing w:val="-9"/>
          <w:w w:val="105"/>
          <w:sz w:val="22"/>
          <w:szCs w:val="22"/>
        </w:rPr>
        <w:t xml:space="preserve"> </w:t>
      </w:r>
      <w:r w:rsidRPr="00131908">
        <w:rPr>
          <w:w w:val="105"/>
          <w:sz w:val="22"/>
          <w:szCs w:val="22"/>
        </w:rPr>
        <w:t>fall</w:t>
      </w:r>
      <w:r w:rsidRPr="00131908">
        <w:rPr>
          <w:spacing w:val="-9"/>
          <w:w w:val="105"/>
          <w:sz w:val="22"/>
          <w:szCs w:val="22"/>
        </w:rPr>
        <w:t xml:space="preserve"> </w:t>
      </w:r>
      <w:r w:rsidRPr="00131908">
        <w:rPr>
          <w:w w:val="105"/>
          <w:sz w:val="22"/>
          <w:szCs w:val="22"/>
        </w:rPr>
        <w:t>within</w:t>
      </w:r>
      <w:r w:rsidRPr="00131908">
        <w:rPr>
          <w:spacing w:val="-6"/>
          <w:w w:val="105"/>
          <w:sz w:val="22"/>
          <w:szCs w:val="22"/>
        </w:rPr>
        <w:t xml:space="preserve"> </w:t>
      </w:r>
      <w:r w:rsidRPr="00131908">
        <w:rPr>
          <w:w w:val="105"/>
          <w:sz w:val="22"/>
          <w:szCs w:val="22"/>
        </w:rPr>
        <w:t>the</w:t>
      </w:r>
      <w:r w:rsidRPr="00131908">
        <w:rPr>
          <w:spacing w:val="-7"/>
          <w:w w:val="105"/>
          <w:sz w:val="22"/>
          <w:szCs w:val="22"/>
        </w:rPr>
        <w:t xml:space="preserve"> </w:t>
      </w:r>
      <w:r w:rsidRPr="00131908">
        <w:rPr>
          <w:w w:val="105"/>
          <w:sz w:val="22"/>
          <w:szCs w:val="22"/>
        </w:rPr>
        <w:t>scope</w:t>
      </w:r>
      <w:r w:rsidRPr="00131908">
        <w:rPr>
          <w:spacing w:val="-5"/>
          <w:w w:val="105"/>
          <w:sz w:val="22"/>
          <w:szCs w:val="22"/>
        </w:rPr>
        <w:t xml:space="preserve"> </w:t>
      </w:r>
      <w:r w:rsidRPr="00131908">
        <w:rPr>
          <w:w w:val="105"/>
          <w:sz w:val="22"/>
          <w:szCs w:val="22"/>
        </w:rPr>
        <w:t>of</w:t>
      </w:r>
      <w:r w:rsidRPr="00131908">
        <w:rPr>
          <w:spacing w:val="-10"/>
          <w:w w:val="105"/>
          <w:sz w:val="22"/>
          <w:szCs w:val="22"/>
        </w:rPr>
        <w:t xml:space="preserve"> </w:t>
      </w:r>
      <w:r w:rsidRPr="00131908">
        <w:rPr>
          <w:w w:val="105"/>
          <w:sz w:val="22"/>
          <w:szCs w:val="22"/>
        </w:rPr>
        <w:t>the</w:t>
      </w:r>
      <w:r w:rsidRPr="00131908">
        <w:rPr>
          <w:spacing w:val="-8"/>
          <w:w w:val="105"/>
          <w:sz w:val="22"/>
          <w:szCs w:val="22"/>
        </w:rPr>
        <w:t xml:space="preserve"> </w:t>
      </w:r>
      <w:r w:rsidRPr="00131908">
        <w:rPr>
          <w:w w:val="105"/>
          <w:sz w:val="22"/>
          <w:szCs w:val="22"/>
        </w:rPr>
        <w:t>IPP.</w:t>
      </w:r>
      <w:r w:rsidRPr="00131908">
        <w:rPr>
          <w:spacing w:val="-7"/>
          <w:w w:val="105"/>
          <w:sz w:val="22"/>
          <w:szCs w:val="22"/>
        </w:rPr>
        <w:t xml:space="preserve"> </w:t>
      </w:r>
      <w:r w:rsidRPr="00131908">
        <w:rPr>
          <w:w w:val="105"/>
          <w:sz w:val="22"/>
          <w:szCs w:val="22"/>
        </w:rPr>
        <w:t>As</w:t>
      </w:r>
      <w:r w:rsidRPr="00131908">
        <w:rPr>
          <w:spacing w:val="-8"/>
          <w:w w:val="105"/>
          <w:sz w:val="22"/>
          <w:szCs w:val="22"/>
        </w:rPr>
        <w:t xml:space="preserve"> </w:t>
      </w:r>
      <w:r w:rsidRPr="00131908">
        <w:rPr>
          <w:w w:val="105"/>
          <w:sz w:val="22"/>
          <w:szCs w:val="22"/>
        </w:rPr>
        <w:t>a</w:t>
      </w:r>
      <w:r w:rsidRPr="00131908">
        <w:rPr>
          <w:spacing w:val="-6"/>
          <w:w w:val="105"/>
          <w:sz w:val="22"/>
          <w:szCs w:val="22"/>
        </w:rPr>
        <w:t xml:space="preserve"> </w:t>
      </w:r>
      <w:r w:rsidRPr="00131908">
        <w:rPr>
          <w:w w:val="105"/>
          <w:sz w:val="22"/>
          <w:szCs w:val="22"/>
        </w:rPr>
        <w:t>condition</w:t>
      </w:r>
      <w:r w:rsidRPr="00131908">
        <w:rPr>
          <w:spacing w:val="-7"/>
          <w:w w:val="105"/>
          <w:sz w:val="22"/>
          <w:szCs w:val="22"/>
        </w:rPr>
        <w:t xml:space="preserve"> </w:t>
      </w:r>
      <w:r w:rsidRPr="00131908">
        <w:rPr>
          <w:w w:val="105"/>
          <w:sz w:val="22"/>
          <w:szCs w:val="22"/>
        </w:rPr>
        <w:t>precedent</w:t>
      </w:r>
      <w:r w:rsidRPr="00131908">
        <w:rPr>
          <w:spacing w:val="-8"/>
          <w:w w:val="105"/>
          <w:sz w:val="22"/>
          <w:szCs w:val="22"/>
        </w:rPr>
        <w:t xml:space="preserve"> </w:t>
      </w:r>
      <w:r w:rsidRPr="00131908">
        <w:rPr>
          <w:w w:val="105"/>
          <w:sz w:val="22"/>
          <w:szCs w:val="22"/>
        </w:rPr>
        <w:t>to</w:t>
      </w:r>
      <w:r w:rsidRPr="00131908">
        <w:rPr>
          <w:spacing w:val="-6"/>
          <w:w w:val="105"/>
          <w:sz w:val="22"/>
          <w:szCs w:val="22"/>
        </w:rPr>
        <w:t xml:space="preserve"> </w:t>
      </w:r>
      <w:r w:rsidRPr="00131908">
        <w:rPr>
          <w:w w:val="105"/>
          <w:sz w:val="22"/>
          <w:szCs w:val="22"/>
        </w:rPr>
        <w:t>the</w:t>
      </w:r>
      <w:r w:rsidRPr="00131908">
        <w:rPr>
          <w:spacing w:val="-6"/>
          <w:w w:val="105"/>
          <w:sz w:val="22"/>
          <w:szCs w:val="22"/>
        </w:rPr>
        <w:t xml:space="preserve"> </w:t>
      </w:r>
      <w:r w:rsidRPr="00131908">
        <w:rPr>
          <w:w w:val="105"/>
          <w:sz w:val="22"/>
          <w:szCs w:val="22"/>
        </w:rPr>
        <w:t>State</w:t>
      </w:r>
      <w:r w:rsidRPr="00131908">
        <w:rPr>
          <w:spacing w:val="-8"/>
          <w:w w:val="105"/>
          <w:sz w:val="22"/>
          <w:szCs w:val="22"/>
        </w:rPr>
        <w:t xml:space="preserve"> </w:t>
      </w:r>
      <w:r w:rsidRPr="00131908">
        <w:rPr>
          <w:w w:val="105"/>
          <w:sz w:val="22"/>
          <w:szCs w:val="22"/>
        </w:rPr>
        <w:t>considering</w:t>
      </w:r>
      <w:r w:rsidRPr="00131908">
        <w:rPr>
          <w:spacing w:val="-4"/>
          <w:w w:val="105"/>
          <w:sz w:val="22"/>
          <w:szCs w:val="22"/>
        </w:rPr>
        <w:t xml:space="preserve"> </w:t>
      </w:r>
      <w:r w:rsidRPr="00131908">
        <w:rPr>
          <w:w w:val="105"/>
          <w:sz w:val="22"/>
          <w:szCs w:val="22"/>
        </w:rPr>
        <w:t>a</w:t>
      </w:r>
      <w:r w:rsidRPr="00131908">
        <w:rPr>
          <w:spacing w:val="-2"/>
          <w:w w:val="105"/>
          <w:sz w:val="22"/>
          <w:szCs w:val="22"/>
        </w:rPr>
        <w:t xml:space="preserve"> </w:t>
      </w:r>
      <w:r>
        <w:rPr>
          <w:spacing w:val="-2"/>
          <w:w w:val="105"/>
          <w:sz w:val="22"/>
          <w:szCs w:val="22"/>
        </w:rPr>
        <w:t>tender</w:t>
      </w:r>
      <w:r w:rsidRPr="00131908">
        <w:rPr>
          <w:w w:val="105"/>
          <w:sz w:val="22"/>
          <w:szCs w:val="22"/>
        </w:rPr>
        <w:t>,</w:t>
      </w:r>
      <w:r w:rsidRPr="00131908">
        <w:rPr>
          <w:spacing w:val="-4"/>
          <w:w w:val="105"/>
          <w:sz w:val="22"/>
          <w:szCs w:val="22"/>
        </w:rPr>
        <w:t xml:space="preserve"> </w:t>
      </w:r>
      <w:r w:rsidRPr="00131908">
        <w:rPr>
          <w:w w:val="105"/>
          <w:sz w:val="22"/>
          <w:szCs w:val="22"/>
        </w:rPr>
        <w:t xml:space="preserve">the </w:t>
      </w:r>
      <w:r>
        <w:rPr>
          <w:w w:val="105"/>
          <w:sz w:val="22"/>
          <w:szCs w:val="22"/>
        </w:rPr>
        <w:t xml:space="preserve">Tenderer </w:t>
      </w:r>
      <w:r w:rsidRPr="00131908">
        <w:rPr>
          <w:w w:val="105"/>
          <w:sz w:val="22"/>
          <w:szCs w:val="22"/>
        </w:rPr>
        <w:t xml:space="preserve">must </w:t>
      </w:r>
      <w:r>
        <w:rPr>
          <w:w w:val="105"/>
          <w:sz w:val="22"/>
          <w:szCs w:val="22"/>
        </w:rPr>
        <w:t>be compliant with the requirements of the SA Industry Participation Policy where required. .</w:t>
      </w:r>
    </w:p>
    <w:p w14:paraId="33322168" w14:textId="4120ADCE" w:rsidR="002F7CF9" w:rsidRDefault="002F7CF9" w:rsidP="002F7CF9">
      <w:pPr>
        <w:pStyle w:val="BodyText"/>
        <w:spacing w:after="120" w:line="288" w:lineRule="auto"/>
        <w:ind w:right="851"/>
        <w:jc w:val="both"/>
        <w:rPr>
          <w:sz w:val="22"/>
          <w:szCs w:val="22"/>
        </w:rPr>
      </w:pPr>
      <w:r w:rsidRPr="00131908">
        <w:rPr>
          <w:sz w:val="22"/>
          <w:szCs w:val="22"/>
        </w:rPr>
        <w:t xml:space="preserve">For information or assistance regarding the completion of the IPP, please contact: </w:t>
      </w:r>
    </w:p>
    <w:p w14:paraId="25385E63" w14:textId="77777777" w:rsidR="002F7CF9" w:rsidRPr="00131908" w:rsidRDefault="002F7CF9" w:rsidP="002F7CF9">
      <w:pPr>
        <w:pStyle w:val="BodyText"/>
        <w:spacing w:after="120" w:line="288" w:lineRule="auto"/>
        <w:ind w:left="714" w:hanging="357"/>
        <w:rPr>
          <w:sz w:val="22"/>
          <w:szCs w:val="22"/>
        </w:rPr>
      </w:pPr>
      <w:r w:rsidRPr="00131908">
        <w:rPr>
          <w:sz w:val="22"/>
          <w:szCs w:val="22"/>
        </w:rPr>
        <w:t xml:space="preserve">Office of the </w:t>
      </w:r>
      <w:r w:rsidRPr="00131908">
        <w:rPr>
          <w:w w:val="105"/>
          <w:sz w:val="22"/>
          <w:szCs w:val="22"/>
        </w:rPr>
        <w:t>Industry</w:t>
      </w:r>
      <w:r w:rsidRPr="00131908">
        <w:rPr>
          <w:spacing w:val="-1"/>
          <w:w w:val="105"/>
          <w:sz w:val="22"/>
          <w:szCs w:val="22"/>
        </w:rPr>
        <w:t xml:space="preserve"> </w:t>
      </w:r>
      <w:r w:rsidRPr="00131908">
        <w:rPr>
          <w:w w:val="105"/>
          <w:sz w:val="22"/>
          <w:szCs w:val="22"/>
        </w:rPr>
        <w:t>Advocate</w:t>
      </w:r>
    </w:p>
    <w:p w14:paraId="7E89BA01" w14:textId="77777777" w:rsidR="002F7CF9" w:rsidRPr="00131908" w:rsidRDefault="002F7CF9" w:rsidP="002F7CF9">
      <w:pPr>
        <w:pStyle w:val="BodyText"/>
        <w:spacing w:after="120" w:line="288" w:lineRule="auto"/>
        <w:ind w:left="714" w:hanging="357"/>
        <w:rPr>
          <w:sz w:val="22"/>
          <w:szCs w:val="22"/>
        </w:rPr>
      </w:pPr>
      <w:r w:rsidRPr="00131908">
        <w:rPr>
          <w:w w:val="105"/>
          <w:sz w:val="22"/>
          <w:szCs w:val="22"/>
        </w:rPr>
        <w:t>Level</w:t>
      </w:r>
      <w:r w:rsidRPr="00131908">
        <w:rPr>
          <w:spacing w:val="-3"/>
          <w:w w:val="105"/>
          <w:sz w:val="22"/>
          <w:szCs w:val="22"/>
        </w:rPr>
        <w:t xml:space="preserve"> </w:t>
      </w:r>
      <w:r w:rsidRPr="00131908">
        <w:rPr>
          <w:w w:val="105"/>
          <w:sz w:val="22"/>
          <w:szCs w:val="22"/>
        </w:rPr>
        <w:t>17,</w:t>
      </w:r>
      <w:r w:rsidRPr="00131908">
        <w:rPr>
          <w:spacing w:val="-3"/>
          <w:w w:val="105"/>
          <w:sz w:val="22"/>
          <w:szCs w:val="22"/>
        </w:rPr>
        <w:t xml:space="preserve"> </w:t>
      </w:r>
      <w:r w:rsidRPr="00131908">
        <w:rPr>
          <w:w w:val="105"/>
          <w:sz w:val="22"/>
          <w:szCs w:val="22"/>
        </w:rPr>
        <w:t>30</w:t>
      </w:r>
      <w:r w:rsidRPr="00131908">
        <w:rPr>
          <w:spacing w:val="-2"/>
          <w:w w:val="105"/>
          <w:sz w:val="22"/>
          <w:szCs w:val="22"/>
        </w:rPr>
        <w:t xml:space="preserve"> </w:t>
      </w:r>
      <w:r w:rsidRPr="00131908">
        <w:rPr>
          <w:w w:val="105"/>
          <w:sz w:val="22"/>
          <w:szCs w:val="22"/>
        </w:rPr>
        <w:t>Wakefield</w:t>
      </w:r>
      <w:r w:rsidRPr="00131908">
        <w:rPr>
          <w:spacing w:val="-4"/>
          <w:w w:val="105"/>
          <w:sz w:val="22"/>
          <w:szCs w:val="22"/>
        </w:rPr>
        <w:t xml:space="preserve"> </w:t>
      </w:r>
      <w:r w:rsidRPr="00131908">
        <w:rPr>
          <w:spacing w:val="-2"/>
          <w:w w:val="105"/>
          <w:sz w:val="22"/>
          <w:szCs w:val="22"/>
        </w:rPr>
        <w:t>Street</w:t>
      </w:r>
    </w:p>
    <w:p w14:paraId="04B1A17E" w14:textId="77777777" w:rsidR="002F7CF9" w:rsidRPr="00131908" w:rsidRDefault="002F7CF9" w:rsidP="002F7CF9">
      <w:pPr>
        <w:pStyle w:val="BodyText"/>
        <w:spacing w:after="120" w:line="288" w:lineRule="auto"/>
        <w:ind w:left="714" w:hanging="357"/>
        <w:rPr>
          <w:sz w:val="22"/>
          <w:szCs w:val="22"/>
        </w:rPr>
      </w:pPr>
      <w:r w:rsidRPr="00131908">
        <w:rPr>
          <w:w w:val="105"/>
          <w:sz w:val="22"/>
          <w:szCs w:val="22"/>
        </w:rPr>
        <w:t>Adelaide</w:t>
      </w:r>
      <w:r w:rsidRPr="00131908">
        <w:rPr>
          <w:spacing w:val="-7"/>
          <w:w w:val="105"/>
          <w:sz w:val="22"/>
          <w:szCs w:val="22"/>
        </w:rPr>
        <w:t xml:space="preserve"> </w:t>
      </w:r>
      <w:r w:rsidRPr="00131908">
        <w:rPr>
          <w:w w:val="105"/>
          <w:sz w:val="22"/>
          <w:szCs w:val="22"/>
        </w:rPr>
        <w:t>SA</w:t>
      </w:r>
      <w:r w:rsidRPr="00131908">
        <w:rPr>
          <w:spacing w:val="-2"/>
          <w:w w:val="105"/>
          <w:sz w:val="22"/>
          <w:szCs w:val="22"/>
        </w:rPr>
        <w:t xml:space="preserve"> </w:t>
      </w:r>
      <w:r w:rsidRPr="00131908">
        <w:rPr>
          <w:spacing w:val="-4"/>
          <w:w w:val="105"/>
          <w:sz w:val="22"/>
          <w:szCs w:val="22"/>
        </w:rPr>
        <w:t>5000</w:t>
      </w:r>
    </w:p>
    <w:p w14:paraId="2D8D0C42" w14:textId="5DCCE488" w:rsidR="002F7CF9" w:rsidRPr="00131908" w:rsidRDefault="002F7CF9" w:rsidP="002F7CF9">
      <w:pPr>
        <w:pStyle w:val="BodyText"/>
        <w:spacing w:after="120" w:line="288" w:lineRule="auto"/>
        <w:ind w:left="714" w:hanging="357"/>
        <w:rPr>
          <w:sz w:val="22"/>
          <w:szCs w:val="22"/>
        </w:rPr>
      </w:pPr>
      <w:r w:rsidRPr="00131908">
        <w:rPr>
          <w:w w:val="105"/>
          <w:sz w:val="22"/>
          <w:szCs w:val="22"/>
        </w:rPr>
        <w:t>Tel:</w:t>
      </w:r>
      <w:r w:rsidRPr="00131908">
        <w:rPr>
          <w:spacing w:val="-10"/>
          <w:w w:val="105"/>
          <w:sz w:val="22"/>
          <w:szCs w:val="22"/>
        </w:rPr>
        <w:t xml:space="preserve"> </w:t>
      </w:r>
      <w:r w:rsidRPr="00131908">
        <w:rPr>
          <w:w w:val="105"/>
          <w:sz w:val="22"/>
          <w:szCs w:val="22"/>
        </w:rPr>
        <w:t>(08)</w:t>
      </w:r>
      <w:r w:rsidRPr="00131908">
        <w:rPr>
          <w:spacing w:val="-10"/>
          <w:w w:val="105"/>
          <w:sz w:val="22"/>
          <w:szCs w:val="22"/>
        </w:rPr>
        <w:t xml:space="preserve"> </w:t>
      </w:r>
      <w:r w:rsidRPr="00131908">
        <w:rPr>
          <w:w w:val="105"/>
          <w:sz w:val="22"/>
          <w:szCs w:val="22"/>
        </w:rPr>
        <w:t xml:space="preserve">8429 </w:t>
      </w:r>
      <w:r w:rsidRPr="00131908">
        <w:rPr>
          <w:sz w:val="22"/>
          <w:szCs w:val="22"/>
        </w:rPr>
        <w:t xml:space="preserve">2700 </w:t>
      </w:r>
    </w:p>
    <w:p w14:paraId="171BFD45" w14:textId="77777777" w:rsidR="002F7CF9" w:rsidRPr="00131908" w:rsidRDefault="002F7CF9" w:rsidP="002F7CF9">
      <w:pPr>
        <w:pStyle w:val="BodyText"/>
        <w:spacing w:after="120" w:line="288" w:lineRule="auto"/>
        <w:ind w:left="714" w:hanging="357"/>
        <w:rPr>
          <w:sz w:val="22"/>
          <w:szCs w:val="22"/>
        </w:rPr>
      </w:pPr>
      <w:r w:rsidRPr="00131908">
        <w:rPr>
          <w:sz w:val="22"/>
          <w:szCs w:val="22"/>
        </w:rPr>
        <w:t>Email:</w:t>
      </w:r>
      <w:r w:rsidRPr="00131908">
        <w:rPr>
          <w:spacing w:val="14"/>
          <w:sz w:val="22"/>
          <w:szCs w:val="22"/>
        </w:rPr>
        <w:t xml:space="preserve"> </w:t>
      </w:r>
      <w:hyperlink r:id="rId16">
        <w:r w:rsidRPr="00131908">
          <w:rPr>
            <w:color w:val="0000FF"/>
            <w:spacing w:val="-2"/>
            <w:sz w:val="22"/>
            <w:szCs w:val="22"/>
            <w:u w:val="single" w:color="0000FF"/>
          </w:rPr>
          <w:t>oia@sa.gov.au</w:t>
        </w:r>
      </w:hyperlink>
    </w:p>
    <w:p w14:paraId="27D009DF" w14:textId="77777777" w:rsidR="002F7CF9" w:rsidRPr="00131908" w:rsidRDefault="002F7CF9" w:rsidP="002F7CF9">
      <w:pPr>
        <w:pStyle w:val="BodyText"/>
        <w:tabs>
          <w:tab w:val="left" w:pos="1332"/>
        </w:tabs>
        <w:spacing w:after="120" w:line="288" w:lineRule="auto"/>
        <w:ind w:left="714" w:hanging="357"/>
        <w:rPr>
          <w:sz w:val="22"/>
          <w:szCs w:val="22"/>
        </w:rPr>
      </w:pPr>
      <w:r w:rsidRPr="00131908">
        <w:rPr>
          <w:spacing w:val="-4"/>
          <w:sz w:val="22"/>
          <w:szCs w:val="22"/>
        </w:rPr>
        <w:t>Web:</w:t>
      </w:r>
      <w:r>
        <w:rPr>
          <w:spacing w:val="-4"/>
          <w:sz w:val="22"/>
          <w:szCs w:val="22"/>
        </w:rPr>
        <w:t xml:space="preserve"> </w:t>
      </w:r>
      <w:hyperlink r:id="rId17" w:history="1">
        <w:r w:rsidRPr="003640E1">
          <w:rPr>
            <w:rStyle w:val="Hyperlink"/>
            <w:spacing w:val="-2"/>
            <w:szCs w:val="22"/>
          </w:rPr>
          <w:t>https://www.industryadvocate.sa.gov.au/policy-and-resources</w:t>
        </w:r>
        <w:r w:rsidRPr="003640E1">
          <w:rPr>
            <w:rStyle w:val="Hyperlink"/>
            <w:spacing w:val="40"/>
            <w:szCs w:val="22"/>
          </w:rPr>
          <w:t xml:space="preserve"> </w:t>
        </w:r>
      </w:hyperlink>
    </w:p>
    <w:p w14:paraId="731786A0" w14:textId="77777777" w:rsidR="002F7CF9" w:rsidRPr="00603F21" w:rsidRDefault="002F7CF9" w:rsidP="002F7CF9">
      <w:pPr>
        <w:pStyle w:val="BodyText"/>
        <w:spacing w:after="120" w:line="288" w:lineRule="auto"/>
      </w:pPr>
    </w:p>
    <w:p w14:paraId="6894A76D" w14:textId="6CB02373" w:rsidR="002F7CF9" w:rsidRPr="00844DEF" w:rsidRDefault="002F7CF9" w:rsidP="002F7CF9">
      <w:pPr>
        <w:pStyle w:val="Heading1"/>
        <w:spacing w:before="1"/>
        <w:rPr>
          <w:rFonts w:ascii="Aptos Display" w:hAnsi="Aptos Display"/>
          <w:bCs/>
          <w:sz w:val="30"/>
          <w:szCs w:val="30"/>
        </w:rPr>
      </w:pPr>
      <w:bookmarkStart w:id="21" w:name="_Toc240009439"/>
      <w:r w:rsidRPr="00844DEF">
        <w:rPr>
          <w:rFonts w:ascii="Aptos Display" w:hAnsi="Aptos Display"/>
          <w:sz w:val="30"/>
          <w:szCs w:val="30"/>
        </w:rPr>
        <w:t>CT 19</w:t>
      </w:r>
      <w:r>
        <w:rPr>
          <w:rFonts w:ascii="Aptos Display" w:hAnsi="Aptos Display"/>
          <w:sz w:val="30"/>
          <w:szCs w:val="30"/>
        </w:rPr>
        <w:t xml:space="preserve"> </w:t>
      </w:r>
      <w:r w:rsidRPr="00844DEF">
        <w:rPr>
          <w:rFonts w:ascii="Aptos Display" w:hAnsi="Aptos Display"/>
          <w:sz w:val="30"/>
          <w:szCs w:val="30"/>
        </w:rPr>
        <w:t>COMPLAINTS</w:t>
      </w:r>
      <w:bookmarkEnd w:id="21"/>
    </w:p>
    <w:p w14:paraId="29E7F1D1" w14:textId="77777777" w:rsidR="002F7CF9" w:rsidRPr="00603F21" w:rsidRDefault="002F7CF9" w:rsidP="002F7CF9">
      <w:pPr>
        <w:pStyle w:val="BodyText"/>
        <w:spacing w:before="19"/>
        <w:rPr>
          <w:b/>
        </w:rPr>
      </w:pPr>
    </w:p>
    <w:p w14:paraId="4234A403" w14:textId="7AC3C1A9" w:rsidR="002F7CF9" w:rsidRPr="00131908" w:rsidRDefault="002F7CF9" w:rsidP="002F7CF9">
      <w:pPr>
        <w:pStyle w:val="BodyText"/>
        <w:spacing w:after="120" w:line="288" w:lineRule="auto"/>
        <w:ind w:right="15"/>
        <w:jc w:val="both"/>
        <w:rPr>
          <w:w w:val="105"/>
          <w:sz w:val="22"/>
          <w:szCs w:val="22"/>
        </w:rPr>
      </w:pPr>
      <w:r w:rsidRPr="00131908">
        <w:rPr>
          <w:w w:val="105"/>
          <w:sz w:val="22"/>
          <w:szCs w:val="22"/>
        </w:rPr>
        <w:t>If</w:t>
      </w:r>
      <w:r w:rsidRPr="00131908">
        <w:rPr>
          <w:spacing w:val="-8"/>
          <w:w w:val="105"/>
          <w:sz w:val="22"/>
          <w:szCs w:val="22"/>
        </w:rPr>
        <w:t xml:space="preserve"> </w:t>
      </w:r>
      <w:r w:rsidRPr="00131908">
        <w:rPr>
          <w:w w:val="105"/>
          <w:sz w:val="22"/>
          <w:szCs w:val="22"/>
        </w:rPr>
        <w:t>at</w:t>
      </w:r>
      <w:r w:rsidRPr="00131908">
        <w:rPr>
          <w:spacing w:val="-8"/>
          <w:w w:val="105"/>
          <w:sz w:val="22"/>
          <w:szCs w:val="22"/>
        </w:rPr>
        <w:t xml:space="preserve"> </w:t>
      </w:r>
      <w:r w:rsidRPr="00131908">
        <w:rPr>
          <w:w w:val="105"/>
          <w:sz w:val="22"/>
          <w:szCs w:val="22"/>
        </w:rPr>
        <w:t>any</w:t>
      </w:r>
      <w:r w:rsidRPr="00131908">
        <w:rPr>
          <w:spacing w:val="-9"/>
          <w:w w:val="105"/>
          <w:sz w:val="22"/>
          <w:szCs w:val="22"/>
        </w:rPr>
        <w:t xml:space="preserve"> </w:t>
      </w:r>
      <w:r w:rsidRPr="00131908">
        <w:rPr>
          <w:w w:val="105"/>
          <w:sz w:val="22"/>
          <w:szCs w:val="22"/>
        </w:rPr>
        <w:t>time</w:t>
      </w:r>
      <w:r w:rsidRPr="00131908">
        <w:rPr>
          <w:spacing w:val="-7"/>
          <w:w w:val="105"/>
          <w:sz w:val="22"/>
          <w:szCs w:val="22"/>
        </w:rPr>
        <w:t xml:space="preserve"> </w:t>
      </w:r>
      <w:r w:rsidRPr="00131908">
        <w:rPr>
          <w:w w:val="105"/>
          <w:sz w:val="22"/>
          <w:szCs w:val="22"/>
        </w:rPr>
        <w:t>during</w:t>
      </w:r>
      <w:r w:rsidRPr="00131908">
        <w:rPr>
          <w:spacing w:val="-9"/>
          <w:w w:val="105"/>
          <w:sz w:val="22"/>
          <w:szCs w:val="22"/>
        </w:rPr>
        <w:t xml:space="preserve"> </w:t>
      </w:r>
      <w:r w:rsidRPr="00131908">
        <w:rPr>
          <w:w w:val="105"/>
          <w:sz w:val="22"/>
          <w:szCs w:val="22"/>
        </w:rPr>
        <w:t>the</w:t>
      </w:r>
      <w:r w:rsidRPr="00131908">
        <w:rPr>
          <w:spacing w:val="-9"/>
          <w:w w:val="105"/>
          <w:sz w:val="22"/>
          <w:szCs w:val="22"/>
        </w:rPr>
        <w:t xml:space="preserve"> </w:t>
      </w:r>
      <w:r w:rsidRPr="00131908">
        <w:rPr>
          <w:w w:val="105"/>
          <w:sz w:val="22"/>
          <w:szCs w:val="22"/>
        </w:rPr>
        <w:t>tender</w:t>
      </w:r>
      <w:r w:rsidRPr="00131908">
        <w:rPr>
          <w:spacing w:val="-9"/>
          <w:w w:val="105"/>
          <w:sz w:val="22"/>
          <w:szCs w:val="22"/>
        </w:rPr>
        <w:t xml:space="preserve"> </w:t>
      </w:r>
      <w:r w:rsidRPr="00131908">
        <w:rPr>
          <w:w w:val="105"/>
          <w:sz w:val="22"/>
          <w:szCs w:val="22"/>
        </w:rPr>
        <w:t>process,</w:t>
      </w:r>
      <w:r w:rsidRPr="00131908">
        <w:rPr>
          <w:spacing w:val="-8"/>
          <w:w w:val="105"/>
          <w:sz w:val="22"/>
          <w:szCs w:val="22"/>
        </w:rPr>
        <w:t xml:space="preserve"> </w:t>
      </w:r>
      <w:r w:rsidRPr="00131908">
        <w:rPr>
          <w:w w:val="105"/>
          <w:sz w:val="22"/>
          <w:szCs w:val="22"/>
        </w:rPr>
        <w:t>a</w:t>
      </w:r>
      <w:r w:rsidRPr="00131908">
        <w:rPr>
          <w:spacing w:val="-9"/>
          <w:w w:val="105"/>
          <w:sz w:val="22"/>
          <w:szCs w:val="22"/>
        </w:rPr>
        <w:t xml:space="preserve"> </w:t>
      </w:r>
      <w:r w:rsidRPr="00131908">
        <w:rPr>
          <w:w w:val="105"/>
          <w:sz w:val="22"/>
          <w:szCs w:val="22"/>
        </w:rPr>
        <w:t>tenderer</w:t>
      </w:r>
      <w:r w:rsidRPr="00131908">
        <w:rPr>
          <w:spacing w:val="-9"/>
          <w:w w:val="105"/>
          <w:sz w:val="22"/>
          <w:szCs w:val="22"/>
        </w:rPr>
        <w:t xml:space="preserve"> </w:t>
      </w:r>
      <w:r w:rsidRPr="00131908">
        <w:rPr>
          <w:w w:val="105"/>
          <w:sz w:val="22"/>
          <w:szCs w:val="22"/>
        </w:rPr>
        <w:t>considers</w:t>
      </w:r>
      <w:r w:rsidRPr="00131908">
        <w:rPr>
          <w:spacing w:val="-9"/>
          <w:w w:val="105"/>
          <w:sz w:val="22"/>
          <w:szCs w:val="22"/>
        </w:rPr>
        <w:t xml:space="preserve"> </w:t>
      </w:r>
      <w:r w:rsidRPr="00131908">
        <w:rPr>
          <w:w w:val="105"/>
          <w:sz w:val="22"/>
          <w:szCs w:val="22"/>
        </w:rPr>
        <w:t>that</w:t>
      </w:r>
      <w:r w:rsidRPr="00131908">
        <w:rPr>
          <w:spacing w:val="-8"/>
          <w:w w:val="105"/>
          <w:sz w:val="22"/>
          <w:szCs w:val="22"/>
        </w:rPr>
        <w:t xml:space="preserve"> </w:t>
      </w:r>
      <w:r w:rsidRPr="00131908">
        <w:rPr>
          <w:w w:val="105"/>
          <w:sz w:val="22"/>
          <w:szCs w:val="22"/>
        </w:rPr>
        <w:t>it</w:t>
      </w:r>
      <w:r w:rsidRPr="00131908">
        <w:rPr>
          <w:spacing w:val="-8"/>
          <w:w w:val="105"/>
          <w:sz w:val="22"/>
          <w:szCs w:val="22"/>
        </w:rPr>
        <w:t xml:space="preserve"> </w:t>
      </w:r>
      <w:r w:rsidRPr="00131908">
        <w:rPr>
          <w:w w:val="105"/>
          <w:sz w:val="22"/>
          <w:szCs w:val="22"/>
        </w:rPr>
        <w:t>has</w:t>
      </w:r>
      <w:r w:rsidRPr="00131908">
        <w:rPr>
          <w:spacing w:val="-6"/>
          <w:w w:val="105"/>
          <w:sz w:val="22"/>
          <w:szCs w:val="22"/>
        </w:rPr>
        <w:t xml:space="preserve"> </w:t>
      </w:r>
      <w:r w:rsidRPr="00131908">
        <w:rPr>
          <w:w w:val="105"/>
          <w:sz w:val="22"/>
          <w:szCs w:val="22"/>
        </w:rPr>
        <w:t>been</w:t>
      </w:r>
      <w:r w:rsidRPr="00131908">
        <w:rPr>
          <w:spacing w:val="-9"/>
          <w:w w:val="105"/>
          <w:sz w:val="22"/>
          <w:szCs w:val="22"/>
        </w:rPr>
        <w:t xml:space="preserve"> </w:t>
      </w:r>
      <w:r w:rsidRPr="00131908">
        <w:rPr>
          <w:w w:val="105"/>
          <w:sz w:val="22"/>
          <w:szCs w:val="22"/>
        </w:rPr>
        <w:t>unfairly</w:t>
      </w:r>
      <w:r w:rsidRPr="00131908">
        <w:rPr>
          <w:spacing w:val="-9"/>
          <w:w w:val="105"/>
          <w:sz w:val="22"/>
          <w:szCs w:val="22"/>
        </w:rPr>
        <w:t xml:space="preserve"> </w:t>
      </w:r>
      <w:r w:rsidRPr="00131908">
        <w:rPr>
          <w:w w:val="105"/>
          <w:sz w:val="22"/>
          <w:szCs w:val="22"/>
        </w:rPr>
        <w:t>treated,</w:t>
      </w:r>
      <w:r w:rsidRPr="00131908">
        <w:rPr>
          <w:spacing w:val="-8"/>
          <w:w w:val="105"/>
          <w:sz w:val="22"/>
          <w:szCs w:val="22"/>
        </w:rPr>
        <w:t xml:space="preserve"> </w:t>
      </w:r>
      <w:r w:rsidRPr="00131908">
        <w:rPr>
          <w:w w:val="105"/>
          <w:sz w:val="22"/>
          <w:szCs w:val="22"/>
        </w:rPr>
        <w:t>the</w:t>
      </w:r>
      <w:r w:rsidRPr="00131908">
        <w:rPr>
          <w:spacing w:val="-9"/>
          <w:w w:val="105"/>
          <w:sz w:val="22"/>
          <w:szCs w:val="22"/>
        </w:rPr>
        <w:t xml:space="preserve"> </w:t>
      </w:r>
      <w:r w:rsidRPr="00131908">
        <w:rPr>
          <w:w w:val="105"/>
          <w:sz w:val="22"/>
          <w:szCs w:val="22"/>
        </w:rPr>
        <w:t>tenderer</w:t>
      </w:r>
      <w:r w:rsidRPr="00131908">
        <w:rPr>
          <w:spacing w:val="-9"/>
          <w:w w:val="105"/>
          <w:sz w:val="22"/>
          <w:szCs w:val="22"/>
        </w:rPr>
        <w:t xml:space="preserve"> </w:t>
      </w:r>
      <w:r w:rsidRPr="00131908">
        <w:rPr>
          <w:w w:val="105"/>
          <w:sz w:val="22"/>
          <w:szCs w:val="22"/>
        </w:rPr>
        <w:t>must first</w:t>
      </w:r>
      <w:r w:rsidRPr="00131908">
        <w:rPr>
          <w:spacing w:val="-1"/>
          <w:w w:val="105"/>
          <w:sz w:val="22"/>
          <w:szCs w:val="22"/>
        </w:rPr>
        <w:t xml:space="preserve"> </w:t>
      </w:r>
      <w:r w:rsidRPr="00131908">
        <w:rPr>
          <w:w w:val="105"/>
          <w:sz w:val="22"/>
          <w:szCs w:val="22"/>
        </w:rPr>
        <w:t>notify</w:t>
      </w:r>
      <w:r w:rsidRPr="00131908">
        <w:rPr>
          <w:spacing w:val="-2"/>
          <w:w w:val="105"/>
          <w:sz w:val="22"/>
          <w:szCs w:val="22"/>
        </w:rPr>
        <w:t xml:space="preserve"> </w:t>
      </w:r>
      <w:r w:rsidRPr="00131908">
        <w:rPr>
          <w:w w:val="105"/>
          <w:sz w:val="22"/>
          <w:szCs w:val="22"/>
        </w:rPr>
        <w:t>the</w:t>
      </w:r>
      <w:r w:rsidRPr="00131908">
        <w:rPr>
          <w:spacing w:val="-2"/>
          <w:w w:val="105"/>
          <w:sz w:val="22"/>
          <w:szCs w:val="22"/>
        </w:rPr>
        <w:t xml:space="preserve"> </w:t>
      </w:r>
      <w:r>
        <w:rPr>
          <w:w w:val="105"/>
          <w:sz w:val="22"/>
          <w:szCs w:val="22"/>
        </w:rPr>
        <w:t>Department</w:t>
      </w:r>
      <w:r w:rsidRPr="00131908">
        <w:rPr>
          <w:w w:val="105"/>
          <w:sz w:val="22"/>
          <w:szCs w:val="22"/>
        </w:rPr>
        <w:t>’s</w:t>
      </w:r>
      <w:r w:rsidRPr="00131908">
        <w:rPr>
          <w:spacing w:val="-2"/>
          <w:w w:val="105"/>
          <w:sz w:val="22"/>
          <w:szCs w:val="22"/>
        </w:rPr>
        <w:t xml:space="preserve"> </w:t>
      </w:r>
      <w:r w:rsidRPr="00131908">
        <w:rPr>
          <w:w w:val="105"/>
          <w:sz w:val="22"/>
          <w:szCs w:val="22"/>
        </w:rPr>
        <w:t>Contact</w:t>
      </w:r>
      <w:r w:rsidRPr="00131908">
        <w:rPr>
          <w:spacing w:val="-1"/>
          <w:w w:val="105"/>
          <w:sz w:val="22"/>
          <w:szCs w:val="22"/>
        </w:rPr>
        <w:t xml:space="preserve"> </w:t>
      </w:r>
      <w:r w:rsidRPr="00131908">
        <w:rPr>
          <w:w w:val="105"/>
          <w:sz w:val="22"/>
          <w:szCs w:val="22"/>
        </w:rPr>
        <w:t>Person</w:t>
      </w:r>
      <w:r w:rsidRPr="00131908">
        <w:rPr>
          <w:spacing w:val="-2"/>
          <w:w w:val="105"/>
          <w:sz w:val="22"/>
          <w:szCs w:val="22"/>
        </w:rPr>
        <w:t xml:space="preserve"> </w:t>
      </w:r>
      <w:r w:rsidRPr="00131908">
        <w:rPr>
          <w:w w:val="105"/>
          <w:sz w:val="22"/>
          <w:szCs w:val="22"/>
        </w:rPr>
        <w:t>in writing within 14 calendar days.</w:t>
      </w:r>
      <w:r w:rsidRPr="00131908">
        <w:rPr>
          <w:spacing w:val="-1"/>
          <w:w w:val="105"/>
          <w:sz w:val="22"/>
          <w:szCs w:val="22"/>
        </w:rPr>
        <w:t xml:space="preserve"> </w:t>
      </w:r>
      <w:r w:rsidRPr="00131908">
        <w:rPr>
          <w:w w:val="105"/>
          <w:sz w:val="22"/>
          <w:szCs w:val="22"/>
        </w:rPr>
        <w:t>If the matter</w:t>
      </w:r>
      <w:r w:rsidRPr="00131908">
        <w:rPr>
          <w:spacing w:val="-2"/>
          <w:w w:val="105"/>
          <w:sz w:val="22"/>
          <w:szCs w:val="22"/>
        </w:rPr>
        <w:t xml:space="preserve"> </w:t>
      </w:r>
      <w:r w:rsidRPr="00131908">
        <w:rPr>
          <w:w w:val="105"/>
          <w:sz w:val="22"/>
          <w:szCs w:val="22"/>
        </w:rPr>
        <w:t>is</w:t>
      </w:r>
      <w:r w:rsidRPr="00131908">
        <w:rPr>
          <w:spacing w:val="-2"/>
          <w:w w:val="105"/>
          <w:sz w:val="22"/>
          <w:szCs w:val="22"/>
        </w:rPr>
        <w:t xml:space="preserve"> </w:t>
      </w:r>
      <w:r w:rsidRPr="00131908">
        <w:rPr>
          <w:w w:val="105"/>
          <w:sz w:val="22"/>
          <w:szCs w:val="22"/>
        </w:rPr>
        <w:t>not</w:t>
      </w:r>
      <w:r w:rsidRPr="00131908">
        <w:rPr>
          <w:spacing w:val="-1"/>
          <w:w w:val="105"/>
          <w:sz w:val="22"/>
          <w:szCs w:val="22"/>
        </w:rPr>
        <w:t xml:space="preserve"> </w:t>
      </w:r>
      <w:r w:rsidRPr="00131908">
        <w:rPr>
          <w:w w:val="105"/>
          <w:sz w:val="22"/>
          <w:szCs w:val="22"/>
        </w:rPr>
        <w:t>resolved,</w:t>
      </w:r>
      <w:r w:rsidRPr="00131908">
        <w:rPr>
          <w:spacing w:val="-1"/>
          <w:w w:val="105"/>
          <w:sz w:val="22"/>
          <w:szCs w:val="22"/>
        </w:rPr>
        <w:t xml:space="preserve"> </w:t>
      </w:r>
      <w:r w:rsidRPr="00131908">
        <w:rPr>
          <w:w w:val="105"/>
          <w:sz w:val="22"/>
          <w:szCs w:val="22"/>
        </w:rPr>
        <w:t>the</w:t>
      </w:r>
      <w:r w:rsidRPr="00131908">
        <w:rPr>
          <w:spacing w:val="-2"/>
          <w:w w:val="105"/>
          <w:sz w:val="22"/>
          <w:szCs w:val="22"/>
        </w:rPr>
        <w:t xml:space="preserve"> </w:t>
      </w:r>
      <w:r w:rsidRPr="00131908">
        <w:rPr>
          <w:w w:val="105"/>
          <w:sz w:val="22"/>
          <w:szCs w:val="22"/>
        </w:rPr>
        <w:t>tenderer</w:t>
      </w:r>
      <w:r w:rsidRPr="00131908">
        <w:rPr>
          <w:spacing w:val="-2"/>
          <w:w w:val="105"/>
          <w:sz w:val="22"/>
          <w:szCs w:val="22"/>
        </w:rPr>
        <w:t xml:space="preserve"> </w:t>
      </w:r>
      <w:r w:rsidRPr="00131908">
        <w:rPr>
          <w:w w:val="105"/>
          <w:sz w:val="22"/>
          <w:szCs w:val="22"/>
        </w:rPr>
        <w:t>may</w:t>
      </w:r>
      <w:r w:rsidRPr="00131908">
        <w:rPr>
          <w:spacing w:val="-2"/>
          <w:w w:val="105"/>
          <w:sz w:val="22"/>
          <w:szCs w:val="22"/>
        </w:rPr>
        <w:t xml:space="preserve"> </w:t>
      </w:r>
      <w:r w:rsidRPr="00131908">
        <w:rPr>
          <w:w w:val="105"/>
          <w:sz w:val="22"/>
          <w:szCs w:val="22"/>
        </w:rPr>
        <w:t>then</w:t>
      </w:r>
      <w:r w:rsidRPr="00131908">
        <w:rPr>
          <w:spacing w:val="-2"/>
          <w:w w:val="105"/>
          <w:sz w:val="22"/>
          <w:szCs w:val="22"/>
        </w:rPr>
        <w:t xml:space="preserve"> </w:t>
      </w:r>
      <w:r w:rsidRPr="00131908">
        <w:rPr>
          <w:w w:val="105"/>
          <w:sz w:val="22"/>
          <w:szCs w:val="22"/>
        </w:rPr>
        <w:t xml:space="preserve">contact the </w:t>
      </w:r>
      <w:r>
        <w:rPr>
          <w:w w:val="105"/>
          <w:sz w:val="22"/>
          <w:szCs w:val="22"/>
        </w:rPr>
        <w:t>Department</w:t>
      </w:r>
      <w:r w:rsidRPr="00131908">
        <w:rPr>
          <w:w w:val="105"/>
          <w:sz w:val="22"/>
          <w:szCs w:val="22"/>
        </w:rPr>
        <w:t>’s nominated procurement complaints officer below, and</w:t>
      </w:r>
      <w:r w:rsidRPr="00131908">
        <w:rPr>
          <w:spacing w:val="-1"/>
          <w:w w:val="105"/>
          <w:sz w:val="22"/>
          <w:szCs w:val="22"/>
        </w:rPr>
        <w:t xml:space="preserve"> </w:t>
      </w:r>
      <w:r w:rsidRPr="00131908">
        <w:rPr>
          <w:w w:val="105"/>
          <w:sz w:val="22"/>
          <w:szCs w:val="22"/>
        </w:rPr>
        <w:t>request in writing</w:t>
      </w:r>
      <w:r w:rsidRPr="00131908">
        <w:rPr>
          <w:spacing w:val="-6"/>
          <w:w w:val="105"/>
          <w:sz w:val="22"/>
          <w:szCs w:val="22"/>
        </w:rPr>
        <w:t xml:space="preserve"> </w:t>
      </w:r>
      <w:r w:rsidRPr="00131908">
        <w:rPr>
          <w:w w:val="105"/>
          <w:sz w:val="22"/>
          <w:szCs w:val="22"/>
        </w:rPr>
        <w:t>for</w:t>
      </w:r>
      <w:r w:rsidRPr="00131908">
        <w:rPr>
          <w:spacing w:val="-6"/>
          <w:w w:val="105"/>
          <w:sz w:val="22"/>
          <w:szCs w:val="22"/>
        </w:rPr>
        <w:t xml:space="preserve"> </w:t>
      </w:r>
      <w:r w:rsidRPr="00131908">
        <w:rPr>
          <w:w w:val="105"/>
          <w:sz w:val="22"/>
          <w:szCs w:val="22"/>
        </w:rPr>
        <w:t>the</w:t>
      </w:r>
      <w:r w:rsidRPr="00131908">
        <w:rPr>
          <w:spacing w:val="-5"/>
          <w:w w:val="105"/>
          <w:sz w:val="22"/>
          <w:szCs w:val="22"/>
        </w:rPr>
        <w:t xml:space="preserve"> </w:t>
      </w:r>
      <w:r w:rsidRPr="00131908">
        <w:rPr>
          <w:w w:val="105"/>
          <w:sz w:val="22"/>
          <w:szCs w:val="22"/>
        </w:rPr>
        <w:t>issue</w:t>
      </w:r>
      <w:r w:rsidRPr="00131908">
        <w:rPr>
          <w:spacing w:val="-9"/>
          <w:w w:val="105"/>
          <w:sz w:val="22"/>
          <w:szCs w:val="22"/>
        </w:rPr>
        <w:t xml:space="preserve"> </w:t>
      </w:r>
      <w:r w:rsidRPr="00131908">
        <w:rPr>
          <w:w w:val="105"/>
          <w:sz w:val="22"/>
          <w:szCs w:val="22"/>
        </w:rPr>
        <w:t>to</w:t>
      </w:r>
      <w:r w:rsidRPr="00131908">
        <w:rPr>
          <w:spacing w:val="-7"/>
          <w:w w:val="105"/>
          <w:sz w:val="22"/>
          <w:szCs w:val="22"/>
        </w:rPr>
        <w:t xml:space="preserve"> </w:t>
      </w:r>
      <w:r w:rsidRPr="00131908">
        <w:rPr>
          <w:w w:val="105"/>
          <w:sz w:val="22"/>
          <w:szCs w:val="22"/>
        </w:rPr>
        <w:t>be</w:t>
      </w:r>
      <w:r w:rsidRPr="00131908">
        <w:rPr>
          <w:spacing w:val="-6"/>
          <w:w w:val="105"/>
          <w:sz w:val="22"/>
          <w:szCs w:val="22"/>
        </w:rPr>
        <w:t xml:space="preserve"> </w:t>
      </w:r>
      <w:r w:rsidRPr="00131908">
        <w:rPr>
          <w:w w:val="105"/>
          <w:sz w:val="22"/>
          <w:szCs w:val="22"/>
        </w:rPr>
        <w:t xml:space="preserve">dealt with in accordance with the </w:t>
      </w:r>
      <w:r>
        <w:rPr>
          <w:w w:val="105"/>
          <w:sz w:val="22"/>
          <w:szCs w:val="22"/>
        </w:rPr>
        <w:t>Department</w:t>
      </w:r>
      <w:r w:rsidRPr="00131908">
        <w:rPr>
          <w:w w:val="105"/>
          <w:sz w:val="22"/>
          <w:szCs w:val="22"/>
        </w:rPr>
        <w:t>’s complaint management process.</w:t>
      </w:r>
    </w:p>
    <w:p w14:paraId="7884CCB2" w14:textId="77777777" w:rsidR="002F7CF9" w:rsidRPr="00131908" w:rsidRDefault="002F7CF9" w:rsidP="002F7CF9">
      <w:pPr>
        <w:pStyle w:val="BodyText"/>
        <w:spacing w:after="120" w:line="288" w:lineRule="auto"/>
        <w:ind w:right="15"/>
        <w:jc w:val="both"/>
        <w:rPr>
          <w:w w:val="105"/>
          <w:sz w:val="22"/>
          <w:szCs w:val="22"/>
        </w:rPr>
      </w:pPr>
      <w:r w:rsidRPr="00131908">
        <w:rPr>
          <w:w w:val="105"/>
          <w:sz w:val="22"/>
          <w:szCs w:val="22"/>
        </w:rPr>
        <w:t>Depending on the nature of the complaint, the following should be referred elsewhere:</w:t>
      </w:r>
    </w:p>
    <w:p w14:paraId="19ADBF0E" w14:textId="77777777" w:rsidR="002F7CF9" w:rsidRPr="00131908" w:rsidRDefault="002F7CF9" w:rsidP="008900C6">
      <w:pPr>
        <w:pStyle w:val="BodyText"/>
        <w:numPr>
          <w:ilvl w:val="0"/>
          <w:numId w:val="29"/>
        </w:numPr>
        <w:spacing w:after="120" w:line="288" w:lineRule="auto"/>
        <w:ind w:left="714" w:hanging="357"/>
        <w:jc w:val="both"/>
        <w:rPr>
          <w:sz w:val="22"/>
          <w:szCs w:val="22"/>
        </w:rPr>
      </w:pPr>
      <w:r w:rsidRPr="00131908">
        <w:rPr>
          <w:sz w:val="22"/>
          <w:szCs w:val="22"/>
        </w:rPr>
        <w:t>allegations of criminal activity (refer to SA Police)</w:t>
      </w:r>
      <w:r>
        <w:rPr>
          <w:sz w:val="22"/>
          <w:szCs w:val="22"/>
        </w:rPr>
        <w:t>;</w:t>
      </w:r>
    </w:p>
    <w:p w14:paraId="39872F43" w14:textId="77777777" w:rsidR="002F7CF9" w:rsidRPr="00131908" w:rsidRDefault="002F7CF9" w:rsidP="008900C6">
      <w:pPr>
        <w:pStyle w:val="BodyText"/>
        <w:numPr>
          <w:ilvl w:val="0"/>
          <w:numId w:val="29"/>
        </w:numPr>
        <w:spacing w:after="120" w:line="288" w:lineRule="auto"/>
        <w:ind w:left="714" w:hanging="357"/>
        <w:jc w:val="both"/>
        <w:rPr>
          <w:sz w:val="22"/>
          <w:szCs w:val="22"/>
        </w:rPr>
      </w:pPr>
      <w:r w:rsidRPr="00131908">
        <w:rPr>
          <w:sz w:val="22"/>
          <w:szCs w:val="22"/>
        </w:rPr>
        <w:t>allegations of public officer corruption, misconduct or maladministration (refer to the Office for Public Integrity)</w:t>
      </w:r>
      <w:r>
        <w:rPr>
          <w:sz w:val="22"/>
          <w:szCs w:val="22"/>
        </w:rPr>
        <w:t>;</w:t>
      </w:r>
    </w:p>
    <w:p w14:paraId="122CF981" w14:textId="42E9571F" w:rsidR="002F7CF9" w:rsidRPr="00131908" w:rsidRDefault="002F7CF9" w:rsidP="008900C6">
      <w:pPr>
        <w:pStyle w:val="BodyText"/>
        <w:numPr>
          <w:ilvl w:val="0"/>
          <w:numId w:val="29"/>
        </w:numPr>
        <w:spacing w:after="120" w:line="288" w:lineRule="auto"/>
        <w:ind w:left="714" w:hanging="357"/>
        <w:jc w:val="both"/>
        <w:rPr>
          <w:sz w:val="22"/>
          <w:szCs w:val="22"/>
        </w:rPr>
      </w:pPr>
      <w:r>
        <w:rPr>
          <w:sz w:val="22"/>
          <w:szCs w:val="22"/>
        </w:rPr>
        <w:t>t</w:t>
      </w:r>
      <w:r w:rsidRPr="00131908">
        <w:rPr>
          <w:sz w:val="22"/>
          <w:szCs w:val="22"/>
        </w:rPr>
        <w:t>he South Australian Industry Participation Policy (refer to the Office of the Industry Advocate)</w:t>
      </w:r>
      <w:r>
        <w:rPr>
          <w:sz w:val="22"/>
          <w:szCs w:val="22"/>
        </w:rPr>
        <w:t>; or</w:t>
      </w:r>
    </w:p>
    <w:p w14:paraId="626C8D5F" w14:textId="0CC01B4E" w:rsidR="002F7CF9" w:rsidRPr="00131908" w:rsidRDefault="002F7CF9" w:rsidP="008900C6">
      <w:pPr>
        <w:pStyle w:val="BodyText"/>
        <w:numPr>
          <w:ilvl w:val="0"/>
          <w:numId w:val="29"/>
        </w:numPr>
        <w:spacing w:after="120" w:line="288" w:lineRule="auto"/>
        <w:ind w:left="714" w:hanging="357"/>
        <w:jc w:val="both"/>
        <w:rPr>
          <w:sz w:val="22"/>
          <w:szCs w:val="22"/>
        </w:rPr>
      </w:pPr>
      <w:r>
        <w:rPr>
          <w:sz w:val="22"/>
          <w:szCs w:val="22"/>
        </w:rPr>
        <w:t>b</w:t>
      </w:r>
      <w:r w:rsidRPr="00131908">
        <w:rPr>
          <w:sz w:val="22"/>
          <w:szCs w:val="22"/>
        </w:rPr>
        <w:t xml:space="preserve">reaches of international obligations (refer to Procurement SA). </w:t>
      </w:r>
    </w:p>
    <w:p w14:paraId="79786899" w14:textId="77777777" w:rsidR="002F7CF9" w:rsidRPr="00131908" w:rsidRDefault="002F7CF9" w:rsidP="002F7CF9">
      <w:pPr>
        <w:pStyle w:val="BodyText"/>
        <w:tabs>
          <w:tab w:val="left" w:pos="2637"/>
        </w:tabs>
        <w:spacing w:after="120" w:line="288" w:lineRule="auto"/>
        <w:ind w:right="3835"/>
        <w:rPr>
          <w:spacing w:val="-2"/>
          <w:sz w:val="22"/>
          <w:szCs w:val="22"/>
        </w:rPr>
      </w:pPr>
      <w:r w:rsidRPr="00131908">
        <w:rPr>
          <w:spacing w:val="-2"/>
          <w:sz w:val="22"/>
          <w:szCs w:val="22"/>
        </w:rPr>
        <w:t>Complaint Officer Contact Details:</w:t>
      </w:r>
    </w:p>
    <w:p w14:paraId="1B51B5C9" w14:textId="0BBADB8B" w:rsidR="002F7CF9" w:rsidRPr="00131908" w:rsidRDefault="002F7CF9" w:rsidP="002F7CF9">
      <w:pPr>
        <w:pStyle w:val="BodyText"/>
        <w:tabs>
          <w:tab w:val="left" w:pos="1418"/>
        </w:tabs>
        <w:spacing w:after="120" w:line="288" w:lineRule="auto"/>
        <w:ind w:right="210"/>
        <w:rPr>
          <w:sz w:val="22"/>
          <w:szCs w:val="22"/>
        </w:rPr>
      </w:pPr>
      <w:r w:rsidRPr="00131908">
        <w:rPr>
          <w:spacing w:val="-2"/>
          <w:sz w:val="22"/>
          <w:szCs w:val="22"/>
        </w:rPr>
        <w:t>Title:</w:t>
      </w:r>
      <w:r w:rsidRPr="00131908">
        <w:rPr>
          <w:sz w:val="22"/>
          <w:szCs w:val="22"/>
        </w:rPr>
        <w:tab/>
      </w:r>
      <w:r w:rsidRPr="00131908">
        <w:rPr>
          <w:spacing w:val="-2"/>
          <w:sz w:val="22"/>
          <w:szCs w:val="22"/>
        </w:rPr>
        <w:t xml:space="preserve">Manager, Contracts, </w:t>
      </w:r>
      <w:r w:rsidRPr="00131908">
        <w:rPr>
          <w:sz w:val="22"/>
          <w:szCs w:val="22"/>
        </w:rPr>
        <w:t xml:space="preserve">Policy </w:t>
      </w:r>
      <w:r>
        <w:rPr>
          <w:sz w:val="22"/>
          <w:szCs w:val="22"/>
        </w:rPr>
        <w:t>and</w:t>
      </w:r>
      <w:r w:rsidRPr="00131908">
        <w:rPr>
          <w:sz w:val="22"/>
          <w:szCs w:val="22"/>
        </w:rPr>
        <w:t xml:space="preserve"> Compliance</w:t>
      </w:r>
    </w:p>
    <w:p w14:paraId="2A2B8C90" w14:textId="051AA953" w:rsidR="002F7CF9" w:rsidRPr="00131908" w:rsidRDefault="002F7CF9" w:rsidP="002F7CF9">
      <w:pPr>
        <w:tabs>
          <w:tab w:val="left" w:pos="1418"/>
        </w:tabs>
      </w:pPr>
      <w:r w:rsidRPr="00131908">
        <w:rPr>
          <w:spacing w:val="-2"/>
          <w:w w:val="105"/>
        </w:rPr>
        <w:t>Email:</w:t>
      </w:r>
      <w:r w:rsidRPr="00131908">
        <w:tab/>
      </w:r>
      <w:hyperlink r:id="rId18">
        <w:r w:rsidRPr="00131908">
          <w:rPr>
            <w:color w:val="0000FF"/>
            <w:spacing w:val="-2"/>
            <w:w w:val="105"/>
            <w:u w:val="single" w:color="0000FF"/>
          </w:rPr>
          <w:t>DIT.TenderSupplierComplaints@sa.gov.au</w:t>
        </w:r>
      </w:hyperlink>
    </w:p>
    <w:p w14:paraId="4719E700" w14:textId="77777777" w:rsidR="002F7CF9" w:rsidRPr="00131908" w:rsidRDefault="002F7CF9" w:rsidP="002F7CF9">
      <w:pPr>
        <w:pStyle w:val="BodyText"/>
        <w:spacing w:before="29"/>
        <w:rPr>
          <w:sz w:val="22"/>
          <w:szCs w:val="22"/>
        </w:rPr>
      </w:pPr>
    </w:p>
    <w:p w14:paraId="47BFB375" w14:textId="43DC6156" w:rsidR="002F7CF9" w:rsidRPr="00844DEF" w:rsidRDefault="002F7CF9" w:rsidP="002F7CF9">
      <w:pPr>
        <w:pStyle w:val="Heading1"/>
        <w:spacing w:before="1"/>
        <w:rPr>
          <w:rFonts w:ascii="Aptos Display" w:hAnsi="Aptos Display"/>
          <w:bCs/>
          <w:sz w:val="30"/>
          <w:szCs w:val="30"/>
        </w:rPr>
      </w:pPr>
      <w:bookmarkStart w:id="22" w:name="_Toc240009440"/>
      <w:r w:rsidRPr="00844DEF">
        <w:rPr>
          <w:rFonts w:ascii="Aptos Display" w:hAnsi="Aptos Display"/>
          <w:sz w:val="30"/>
          <w:szCs w:val="30"/>
        </w:rPr>
        <w:t>CT 20</w:t>
      </w:r>
      <w:r>
        <w:rPr>
          <w:rFonts w:ascii="Aptos Display" w:hAnsi="Aptos Display"/>
          <w:sz w:val="30"/>
          <w:szCs w:val="30"/>
        </w:rPr>
        <w:t xml:space="preserve"> </w:t>
      </w:r>
      <w:r w:rsidRPr="00844DEF">
        <w:rPr>
          <w:rFonts w:ascii="Aptos Display" w:hAnsi="Aptos Display"/>
          <w:sz w:val="30"/>
          <w:szCs w:val="30"/>
        </w:rPr>
        <w:t>SUPPLIER FEEDBACK</w:t>
      </w:r>
      <w:bookmarkEnd w:id="22"/>
    </w:p>
    <w:p w14:paraId="20545BC8" w14:textId="77777777" w:rsidR="002F7CF9" w:rsidRPr="00603F21" w:rsidRDefault="002F7CF9" w:rsidP="002F7CF9">
      <w:pPr>
        <w:pStyle w:val="BodyText"/>
        <w:spacing w:before="18"/>
        <w:rPr>
          <w:b/>
        </w:rPr>
      </w:pPr>
    </w:p>
    <w:p w14:paraId="62C05CC1" w14:textId="788EFE6D" w:rsidR="002F7CF9" w:rsidRDefault="002F7CF9" w:rsidP="002F7CF9">
      <w:pPr>
        <w:pStyle w:val="BodyText"/>
        <w:spacing w:after="120" w:line="288" w:lineRule="auto"/>
        <w:ind w:right="15"/>
        <w:jc w:val="both"/>
        <w:rPr>
          <w:sz w:val="20"/>
          <w:szCs w:val="20"/>
        </w:rPr>
      </w:pPr>
      <w:r>
        <w:rPr>
          <w:spacing w:val="-2"/>
          <w:sz w:val="22"/>
          <w:szCs w:val="22"/>
        </w:rPr>
        <w:t>I</w:t>
      </w:r>
      <w:r w:rsidRPr="00B57132">
        <w:rPr>
          <w:spacing w:val="-2"/>
          <w:sz w:val="22"/>
          <w:szCs w:val="22"/>
        </w:rPr>
        <w:t xml:space="preserve">f </w:t>
      </w:r>
      <w:r>
        <w:rPr>
          <w:spacing w:val="-2"/>
          <w:sz w:val="22"/>
          <w:szCs w:val="22"/>
        </w:rPr>
        <w:t xml:space="preserve">the tenderer </w:t>
      </w:r>
      <w:r w:rsidRPr="00B57132">
        <w:rPr>
          <w:spacing w:val="-2"/>
          <w:sz w:val="22"/>
          <w:szCs w:val="22"/>
        </w:rPr>
        <w:t xml:space="preserve">accessed this supply opportunity via the SA Tenders and Contracts website, in addition to any direct feedback </w:t>
      </w:r>
      <w:r>
        <w:rPr>
          <w:spacing w:val="-2"/>
          <w:sz w:val="22"/>
          <w:szCs w:val="22"/>
        </w:rPr>
        <w:t xml:space="preserve">the tenderer </w:t>
      </w:r>
      <w:r w:rsidRPr="00B57132">
        <w:rPr>
          <w:spacing w:val="-2"/>
          <w:sz w:val="22"/>
          <w:szCs w:val="22"/>
        </w:rPr>
        <w:t>wish</w:t>
      </w:r>
      <w:r>
        <w:rPr>
          <w:spacing w:val="-2"/>
          <w:sz w:val="22"/>
          <w:szCs w:val="22"/>
        </w:rPr>
        <w:t>es</w:t>
      </w:r>
      <w:r w:rsidRPr="00B57132">
        <w:rPr>
          <w:spacing w:val="-2"/>
          <w:sz w:val="22"/>
          <w:szCs w:val="22"/>
        </w:rPr>
        <w:t xml:space="preserve"> to provide, </w:t>
      </w:r>
      <w:r>
        <w:rPr>
          <w:spacing w:val="-2"/>
          <w:sz w:val="22"/>
          <w:szCs w:val="22"/>
        </w:rPr>
        <w:t xml:space="preserve">the supplier </w:t>
      </w:r>
      <w:r w:rsidRPr="00B57132">
        <w:rPr>
          <w:spacing w:val="-2"/>
          <w:sz w:val="22"/>
          <w:szCs w:val="22"/>
        </w:rPr>
        <w:t xml:space="preserve">can also provide anonymous feedback using the survey tool on the website. </w:t>
      </w:r>
      <w:r>
        <w:rPr>
          <w:spacing w:val="-2"/>
          <w:sz w:val="22"/>
          <w:szCs w:val="22"/>
        </w:rPr>
        <w:t>The tenderer w</w:t>
      </w:r>
      <w:r w:rsidRPr="00B57132">
        <w:rPr>
          <w:spacing w:val="-2"/>
          <w:sz w:val="22"/>
          <w:szCs w:val="22"/>
        </w:rPr>
        <w:t xml:space="preserve">ill need to include the tender code, tender title and issuing agency detail located on the website. Go to: </w:t>
      </w:r>
      <w:hyperlink r:id="rId19" w:history="1">
        <w:r w:rsidRPr="00B57132">
          <w:rPr>
            <w:spacing w:val="-2"/>
            <w:sz w:val="22"/>
            <w:szCs w:val="22"/>
          </w:rPr>
          <w:t>https://www.tenders.sa.gov.au/tenders/index.do</w:t>
        </w:r>
      </w:hyperlink>
      <w:r>
        <w:rPr>
          <w:spacing w:val="-2"/>
          <w:sz w:val="22"/>
          <w:szCs w:val="22"/>
        </w:rPr>
        <w:t>.</w:t>
      </w:r>
    </w:p>
    <w:p w14:paraId="08B3559F" w14:textId="77777777" w:rsidR="002F7CF9" w:rsidRPr="00131908" w:rsidRDefault="002F7CF9" w:rsidP="002F7CF9">
      <w:pPr>
        <w:pStyle w:val="BodyText"/>
        <w:spacing w:after="120" w:line="288" w:lineRule="auto"/>
        <w:ind w:right="15"/>
        <w:jc w:val="both"/>
        <w:rPr>
          <w:sz w:val="22"/>
          <w:szCs w:val="22"/>
        </w:rPr>
      </w:pPr>
      <w:r w:rsidRPr="00131908">
        <w:rPr>
          <w:w w:val="105"/>
          <w:sz w:val="22"/>
          <w:szCs w:val="22"/>
        </w:rPr>
        <w:t xml:space="preserve">If you accessed this tender opportunity via the SA Tenders and Contracts website, in addition to feedback you may wish to provide directly to the issuing agency, you </w:t>
      </w:r>
      <w:proofErr w:type="gramStart"/>
      <w:r w:rsidRPr="00131908">
        <w:rPr>
          <w:w w:val="105"/>
          <w:sz w:val="22"/>
          <w:szCs w:val="22"/>
        </w:rPr>
        <w:t>can</w:t>
      </w:r>
      <w:proofErr w:type="gramEnd"/>
      <w:r w:rsidRPr="00131908">
        <w:rPr>
          <w:w w:val="105"/>
          <w:sz w:val="22"/>
          <w:szCs w:val="22"/>
        </w:rPr>
        <w:t xml:space="preserve"> also provide anonymous feedback using the survey tool on the website.</w:t>
      </w:r>
    </w:p>
    <w:p w14:paraId="62E871C0" w14:textId="77777777" w:rsidR="002F7CF9" w:rsidRPr="00131908" w:rsidRDefault="002F7CF9" w:rsidP="002F7CF9">
      <w:pPr>
        <w:pStyle w:val="BodyText"/>
        <w:spacing w:after="120" w:line="288" w:lineRule="auto"/>
        <w:ind w:right="15"/>
        <w:rPr>
          <w:sz w:val="22"/>
          <w:szCs w:val="22"/>
        </w:rPr>
      </w:pPr>
      <w:r w:rsidRPr="00131908">
        <w:rPr>
          <w:sz w:val="22"/>
          <w:szCs w:val="22"/>
        </w:rPr>
        <w:lastRenderedPageBreak/>
        <w:t>Your</w:t>
      </w:r>
      <w:r w:rsidRPr="00131908">
        <w:rPr>
          <w:spacing w:val="13"/>
          <w:sz w:val="22"/>
          <w:szCs w:val="22"/>
        </w:rPr>
        <w:t xml:space="preserve"> </w:t>
      </w:r>
      <w:r w:rsidRPr="00131908">
        <w:rPr>
          <w:sz w:val="22"/>
          <w:szCs w:val="22"/>
        </w:rPr>
        <w:t>feedback</w:t>
      </w:r>
      <w:r w:rsidRPr="00131908">
        <w:rPr>
          <w:spacing w:val="18"/>
          <w:sz w:val="22"/>
          <w:szCs w:val="22"/>
        </w:rPr>
        <w:t xml:space="preserve"> </w:t>
      </w:r>
      <w:r w:rsidRPr="00131908">
        <w:rPr>
          <w:sz w:val="22"/>
          <w:szCs w:val="22"/>
        </w:rPr>
        <w:t>may</w:t>
      </w:r>
      <w:r w:rsidRPr="00131908">
        <w:rPr>
          <w:spacing w:val="14"/>
          <w:sz w:val="22"/>
          <w:szCs w:val="22"/>
        </w:rPr>
        <w:t xml:space="preserve"> </w:t>
      </w:r>
      <w:r w:rsidRPr="00131908">
        <w:rPr>
          <w:sz w:val="22"/>
          <w:szCs w:val="22"/>
        </w:rPr>
        <w:t>be</w:t>
      </w:r>
      <w:r w:rsidRPr="00131908">
        <w:rPr>
          <w:spacing w:val="12"/>
          <w:sz w:val="22"/>
          <w:szCs w:val="22"/>
        </w:rPr>
        <w:t xml:space="preserve"> </w:t>
      </w:r>
      <w:r w:rsidRPr="00131908">
        <w:rPr>
          <w:sz w:val="22"/>
          <w:szCs w:val="22"/>
        </w:rPr>
        <w:t>provided,</w:t>
      </w:r>
      <w:r w:rsidRPr="00131908">
        <w:rPr>
          <w:spacing w:val="13"/>
          <w:sz w:val="22"/>
          <w:szCs w:val="22"/>
        </w:rPr>
        <w:t xml:space="preserve"> </w:t>
      </w:r>
      <w:r w:rsidRPr="00131908">
        <w:rPr>
          <w:spacing w:val="-2"/>
          <w:sz w:val="22"/>
          <w:szCs w:val="22"/>
        </w:rPr>
        <w:t>either:</w:t>
      </w:r>
    </w:p>
    <w:p w14:paraId="0A60CD69" w14:textId="77777777" w:rsidR="002F7CF9" w:rsidRPr="00131908" w:rsidRDefault="002F7CF9" w:rsidP="008900C6">
      <w:pPr>
        <w:pStyle w:val="ListParagraph"/>
        <w:widowControl w:val="0"/>
        <w:numPr>
          <w:ilvl w:val="0"/>
          <w:numId w:val="30"/>
        </w:numPr>
        <w:tabs>
          <w:tab w:val="left" w:pos="1985"/>
        </w:tabs>
        <w:autoSpaceDE w:val="0"/>
        <w:autoSpaceDN w:val="0"/>
        <w:spacing w:before="0"/>
        <w:ind w:left="714" w:hanging="357"/>
        <w:contextualSpacing w:val="0"/>
      </w:pPr>
      <w:r w:rsidRPr="00131908">
        <w:t>after</w:t>
      </w:r>
      <w:r w:rsidRPr="00C517DD">
        <w:rPr>
          <w:spacing w:val="13"/>
        </w:rPr>
        <w:t xml:space="preserve"> </w:t>
      </w:r>
      <w:r w:rsidRPr="00131908">
        <w:t>you</w:t>
      </w:r>
      <w:r w:rsidRPr="00C517DD">
        <w:rPr>
          <w:spacing w:val="11"/>
        </w:rPr>
        <w:t xml:space="preserve"> </w:t>
      </w:r>
      <w:r w:rsidRPr="00131908">
        <w:t>have</w:t>
      </w:r>
      <w:r w:rsidRPr="00C517DD">
        <w:rPr>
          <w:spacing w:val="17"/>
        </w:rPr>
        <w:t xml:space="preserve"> </w:t>
      </w:r>
      <w:r w:rsidRPr="00131908">
        <w:t>downloaded</w:t>
      </w:r>
      <w:r w:rsidRPr="00C517DD">
        <w:rPr>
          <w:spacing w:val="18"/>
        </w:rPr>
        <w:t xml:space="preserve"> </w:t>
      </w:r>
      <w:r w:rsidRPr="00131908">
        <w:t>the</w:t>
      </w:r>
      <w:r w:rsidRPr="00C517DD">
        <w:rPr>
          <w:spacing w:val="9"/>
        </w:rPr>
        <w:t xml:space="preserve"> </w:t>
      </w:r>
      <w:r w:rsidRPr="00131908">
        <w:t>tender</w:t>
      </w:r>
      <w:r w:rsidRPr="00C517DD">
        <w:rPr>
          <w:spacing w:val="16"/>
        </w:rPr>
        <w:t xml:space="preserve"> </w:t>
      </w:r>
      <w:r w:rsidRPr="00131908">
        <w:t>documentation</w:t>
      </w:r>
      <w:r w:rsidRPr="00C517DD">
        <w:rPr>
          <w:spacing w:val="18"/>
        </w:rPr>
        <w:t xml:space="preserve"> </w:t>
      </w:r>
      <w:r w:rsidRPr="00131908">
        <w:t>but</w:t>
      </w:r>
      <w:r w:rsidRPr="00C517DD">
        <w:rPr>
          <w:spacing w:val="13"/>
        </w:rPr>
        <w:t xml:space="preserve"> </w:t>
      </w:r>
      <w:r w:rsidRPr="00131908">
        <w:t>decided</w:t>
      </w:r>
      <w:r w:rsidRPr="00C517DD">
        <w:rPr>
          <w:spacing w:val="16"/>
        </w:rPr>
        <w:t xml:space="preserve"> </w:t>
      </w:r>
      <w:r w:rsidRPr="00131908">
        <w:t>not</w:t>
      </w:r>
      <w:r w:rsidRPr="00C517DD">
        <w:rPr>
          <w:spacing w:val="10"/>
        </w:rPr>
        <w:t xml:space="preserve"> </w:t>
      </w:r>
      <w:r w:rsidRPr="00131908">
        <w:t>to</w:t>
      </w:r>
      <w:r w:rsidRPr="00C517DD">
        <w:rPr>
          <w:spacing w:val="12"/>
        </w:rPr>
        <w:t xml:space="preserve"> </w:t>
      </w:r>
      <w:r w:rsidRPr="00131908">
        <w:t>submit</w:t>
      </w:r>
      <w:r w:rsidRPr="00C517DD">
        <w:rPr>
          <w:spacing w:val="15"/>
        </w:rPr>
        <w:t xml:space="preserve"> </w:t>
      </w:r>
      <w:r w:rsidRPr="00131908">
        <w:t>a</w:t>
      </w:r>
      <w:r w:rsidRPr="00C517DD">
        <w:rPr>
          <w:spacing w:val="14"/>
        </w:rPr>
        <w:t xml:space="preserve"> </w:t>
      </w:r>
      <w:r w:rsidRPr="00131908">
        <w:t>tender;</w:t>
      </w:r>
      <w:r w:rsidRPr="00C517DD">
        <w:rPr>
          <w:spacing w:val="12"/>
        </w:rPr>
        <w:t xml:space="preserve"> </w:t>
      </w:r>
      <w:r w:rsidRPr="00C517DD">
        <w:rPr>
          <w:spacing w:val="-5"/>
        </w:rPr>
        <w:t>or</w:t>
      </w:r>
    </w:p>
    <w:p w14:paraId="3EB4F5E2" w14:textId="77777777" w:rsidR="002F7CF9" w:rsidRPr="00131908" w:rsidRDefault="002F7CF9" w:rsidP="008900C6">
      <w:pPr>
        <w:pStyle w:val="ListParagraph"/>
        <w:widowControl w:val="0"/>
        <w:numPr>
          <w:ilvl w:val="0"/>
          <w:numId w:val="30"/>
        </w:numPr>
        <w:tabs>
          <w:tab w:val="left" w:pos="1985"/>
        </w:tabs>
        <w:autoSpaceDE w:val="0"/>
        <w:autoSpaceDN w:val="0"/>
        <w:spacing w:before="0"/>
        <w:ind w:left="714" w:hanging="357"/>
        <w:contextualSpacing w:val="0"/>
      </w:pPr>
      <w:r w:rsidRPr="00131908">
        <w:t>at</w:t>
      </w:r>
      <w:r w:rsidRPr="00C517DD">
        <w:rPr>
          <w:spacing w:val="10"/>
        </w:rPr>
        <w:t xml:space="preserve"> </w:t>
      </w:r>
      <w:r w:rsidRPr="00131908">
        <w:t>the</w:t>
      </w:r>
      <w:r w:rsidRPr="00C517DD">
        <w:rPr>
          <w:spacing w:val="13"/>
        </w:rPr>
        <w:t xml:space="preserve"> </w:t>
      </w:r>
      <w:r w:rsidRPr="00131908">
        <w:t>end</w:t>
      </w:r>
      <w:r w:rsidRPr="00C517DD">
        <w:rPr>
          <w:spacing w:val="12"/>
        </w:rPr>
        <w:t xml:space="preserve"> </w:t>
      </w:r>
      <w:r w:rsidRPr="00131908">
        <w:t>of</w:t>
      </w:r>
      <w:r w:rsidRPr="00C517DD">
        <w:rPr>
          <w:spacing w:val="14"/>
        </w:rPr>
        <w:t xml:space="preserve"> </w:t>
      </w:r>
      <w:r w:rsidRPr="00131908">
        <w:t>the</w:t>
      </w:r>
      <w:r w:rsidRPr="00C517DD">
        <w:rPr>
          <w:spacing w:val="17"/>
        </w:rPr>
        <w:t xml:space="preserve"> </w:t>
      </w:r>
      <w:r w:rsidRPr="00131908">
        <w:t>process</w:t>
      </w:r>
      <w:r w:rsidRPr="00C517DD">
        <w:rPr>
          <w:spacing w:val="11"/>
        </w:rPr>
        <w:t xml:space="preserve"> </w:t>
      </w:r>
      <w:r w:rsidRPr="00131908">
        <w:t>following</w:t>
      </w:r>
      <w:r w:rsidRPr="00C517DD">
        <w:rPr>
          <w:spacing w:val="10"/>
        </w:rPr>
        <w:t xml:space="preserve"> </w:t>
      </w:r>
      <w:r w:rsidRPr="00131908">
        <w:t>tender</w:t>
      </w:r>
      <w:r w:rsidRPr="00C517DD">
        <w:rPr>
          <w:spacing w:val="15"/>
        </w:rPr>
        <w:t xml:space="preserve"> </w:t>
      </w:r>
      <w:r w:rsidRPr="00131908">
        <w:t>award,</w:t>
      </w:r>
      <w:r w:rsidRPr="00C517DD">
        <w:rPr>
          <w:spacing w:val="12"/>
        </w:rPr>
        <w:t xml:space="preserve"> </w:t>
      </w:r>
      <w:r w:rsidRPr="00131908">
        <w:t>debrief</w:t>
      </w:r>
      <w:r w:rsidRPr="00C517DD">
        <w:rPr>
          <w:spacing w:val="12"/>
        </w:rPr>
        <w:t xml:space="preserve"> </w:t>
      </w:r>
      <w:r w:rsidRPr="00131908">
        <w:t>or</w:t>
      </w:r>
      <w:r w:rsidRPr="00C517DD">
        <w:rPr>
          <w:spacing w:val="13"/>
        </w:rPr>
        <w:t xml:space="preserve"> </w:t>
      </w:r>
      <w:r w:rsidRPr="00131908">
        <w:t>contract</w:t>
      </w:r>
      <w:r w:rsidRPr="00C517DD">
        <w:rPr>
          <w:spacing w:val="12"/>
        </w:rPr>
        <w:t xml:space="preserve"> </w:t>
      </w:r>
      <w:r w:rsidRPr="00131908">
        <w:t>execution</w:t>
      </w:r>
      <w:r w:rsidRPr="00C517DD">
        <w:rPr>
          <w:spacing w:val="15"/>
        </w:rPr>
        <w:t xml:space="preserve"> </w:t>
      </w:r>
      <w:r w:rsidRPr="00131908">
        <w:t>(as</w:t>
      </w:r>
      <w:r w:rsidRPr="00C517DD">
        <w:rPr>
          <w:spacing w:val="17"/>
        </w:rPr>
        <w:t xml:space="preserve"> </w:t>
      </w:r>
      <w:r w:rsidRPr="00C517DD">
        <w:rPr>
          <w:spacing w:val="-2"/>
        </w:rPr>
        <w:t>applicable).</w:t>
      </w:r>
    </w:p>
    <w:p w14:paraId="4A974E3E" w14:textId="77777777" w:rsidR="00AB62B4" w:rsidRDefault="00AB62B4" w:rsidP="00AB62B4">
      <w:pPr>
        <w:keepNext/>
        <w:keepLines/>
        <w:pBdr>
          <w:bottom w:val="single" w:sz="18" w:space="3" w:color="DBA387" w:themeColor="accent1"/>
        </w:pBdr>
        <w:spacing w:before="1"/>
        <w:outlineLvl w:val="0"/>
        <w:rPr>
          <w:rFonts w:ascii="Aptos Display" w:eastAsiaTheme="majorEastAsia" w:hAnsi="Aptos Display" w:cstheme="majorBidi"/>
          <w:b/>
          <w:color w:val="202F3B" w:themeColor="text1"/>
          <w:sz w:val="30"/>
          <w:szCs w:val="30"/>
        </w:rPr>
      </w:pPr>
      <w:bookmarkStart w:id="23" w:name="_Toc239863563"/>
    </w:p>
    <w:p w14:paraId="7081C6EE" w14:textId="7A3E7EE7" w:rsidR="00AB62B4" w:rsidRPr="00AB62B4" w:rsidRDefault="00AB62B4" w:rsidP="00AB62B4">
      <w:pPr>
        <w:keepNext/>
        <w:keepLines/>
        <w:pBdr>
          <w:bottom w:val="single" w:sz="18" w:space="3" w:color="DBA387" w:themeColor="accent1"/>
        </w:pBdr>
        <w:spacing w:before="1"/>
        <w:outlineLvl w:val="0"/>
        <w:rPr>
          <w:rFonts w:ascii="Aptos Display" w:eastAsiaTheme="majorEastAsia" w:hAnsi="Aptos Display" w:cstheme="majorBidi"/>
          <w:b/>
          <w:bCs/>
          <w:color w:val="202F3B" w:themeColor="text1"/>
          <w:sz w:val="30"/>
          <w:szCs w:val="30"/>
        </w:rPr>
      </w:pPr>
      <w:bookmarkStart w:id="24" w:name="_Toc240009441"/>
      <w:r w:rsidRPr="00AB62B4">
        <w:rPr>
          <w:rFonts w:ascii="Aptos Display" w:eastAsiaTheme="majorEastAsia" w:hAnsi="Aptos Display" w:cstheme="majorBidi"/>
          <w:b/>
          <w:color w:val="202F3B" w:themeColor="text1"/>
          <w:sz w:val="30"/>
          <w:szCs w:val="30"/>
        </w:rPr>
        <w:t>Definitions</w:t>
      </w:r>
      <w:bookmarkEnd w:id="23"/>
      <w:bookmarkEnd w:id="24"/>
    </w:p>
    <w:p w14:paraId="3DB99ECF" w14:textId="77777777" w:rsidR="00AB62B4" w:rsidRPr="00AB62B4" w:rsidRDefault="00AB62B4" w:rsidP="00AB62B4">
      <w:pPr>
        <w:widowControl w:val="0"/>
        <w:autoSpaceDE w:val="0"/>
        <w:autoSpaceDN w:val="0"/>
        <w:spacing w:before="0" w:after="0" w:line="249" w:lineRule="auto"/>
        <w:ind w:left="641" w:right="300"/>
        <w:jc w:val="both"/>
        <w:rPr>
          <w:rFonts w:ascii="Arial" w:eastAsia="Arial" w:hAnsi="Arial" w:cs="Arial"/>
          <w:sz w:val="18"/>
          <w:szCs w:val="18"/>
        </w:rPr>
      </w:pPr>
    </w:p>
    <w:tbl>
      <w:tblPr>
        <w:tblStyle w:val="3DITTable3"/>
        <w:tblW w:w="10206" w:type="dxa"/>
        <w:tblLook w:val="0680" w:firstRow="0" w:lastRow="0" w:firstColumn="1" w:lastColumn="0" w:noHBand="1" w:noVBand="1"/>
      </w:tblPr>
      <w:tblGrid>
        <w:gridCol w:w="2552"/>
        <w:gridCol w:w="7654"/>
      </w:tblGrid>
      <w:tr w:rsidR="00AB62B4" w:rsidRPr="00AB62B4" w14:paraId="52E82170" w14:textId="77777777" w:rsidTr="00060ADB">
        <w:tc>
          <w:tcPr>
            <w:cnfStyle w:val="001000000000" w:firstRow="0" w:lastRow="0" w:firstColumn="1" w:lastColumn="0" w:oddVBand="0" w:evenVBand="0" w:oddHBand="0" w:evenHBand="0" w:firstRowFirstColumn="0" w:firstRowLastColumn="0" w:lastRowFirstColumn="0" w:lastRowLastColumn="0"/>
            <w:tcW w:w="2552" w:type="dxa"/>
          </w:tcPr>
          <w:p w14:paraId="150E38E7" w14:textId="0D7D450D" w:rsidR="00AB62B4" w:rsidRPr="00AB62B4" w:rsidRDefault="00AB62B4" w:rsidP="00AB62B4">
            <w:pPr>
              <w:spacing w:before="120" w:beforeAutospacing="0" w:after="120" w:afterAutospacing="0" w:line="288" w:lineRule="auto"/>
              <w:rPr>
                <w:rFonts w:cs="Times New Roman"/>
                <w:b w:val="0"/>
              </w:rPr>
            </w:pPr>
            <w:r w:rsidRPr="00AB62B4">
              <w:rPr>
                <w:rFonts w:cs="Times New Roman"/>
                <w:b w:val="0"/>
              </w:rPr>
              <w:t>Alternative Tender</w:t>
            </w:r>
          </w:p>
        </w:tc>
        <w:tc>
          <w:tcPr>
            <w:tcW w:w="7654" w:type="dxa"/>
          </w:tcPr>
          <w:p w14:paraId="5DA9B741" w14:textId="0B7EEED7" w:rsidR="00AB62B4" w:rsidRPr="00AB62B4" w:rsidRDefault="00AB62B4" w:rsidP="00AB62B4">
            <w:pPr>
              <w:spacing w:before="120" w:beforeAutospacing="0" w:after="120" w:afterAutospacing="0" w:line="288" w:lineRule="auto"/>
              <w:jc w:val="both"/>
              <w:cnfStyle w:val="000000000000" w:firstRow="0" w:lastRow="0" w:firstColumn="0" w:lastColumn="0" w:oddVBand="0" w:evenVBand="0" w:oddHBand="0" w:evenHBand="0" w:firstRowFirstColumn="0" w:firstRowLastColumn="0" w:lastRowFirstColumn="0" w:lastRowLastColumn="0"/>
            </w:pPr>
            <w:r w:rsidRPr="00AB62B4">
              <w:t>A tender that does not conform with the exact requirements set out by the Department in the market approach documents. It does achieve the desired outcomes through using different technology, methodology, goods etc.</w:t>
            </w:r>
          </w:p>
        </w:tc>
      </w:tr>
      <w:tr w:rsidR="00AB62B4" w:rsidRPr="00AB62B4" w14:paraId="7C5AE06A" w14:textId="77777777" w:rsidTr="00060ADB">
        <w:tc>
          <w:tcPr>
            <w:cnfStyle w:val="001000000000" w:firstRow="0" w:lastRow="0" w:firstColumn="1" w:lastColumn="0" w:oddVBand="0" w:evenVBand="0" w:oddHBand="0" w:evenHBand="0" w:firstRowFirstColumn="0" w:firstRowLastColumn="0" w:lastRowFirstColumn="0" w:lastRowLastColumn="0"/>
            <w:tcW w:w="2552" w:type="dxa"/>
          </w:tcPr>
          <w:p w14:paraId="2E57A3F3" w14:textId="77777777" w:rsidR="00AB62B4" w:rsidRPr="00AB62B4" w:rsidRDefault="00AB62B4" w:rsidP="00AB62B4">
            <w:pPr>
              <w:spacing w:before="120" w:beforeAutospacing="0" w:after="120" w:afterAutospacing="0" w:line="288" w:lineRule="auto"/>
              <w:rPr>
                <w:rFonts w:cs="Times New Roman"/>
                <w:b w:val="0"/>
              </w:rPr>
            </w:pPr>
            <w:r w:rsidRPr="00AB62B4">
              <w:rPr>
                <w:b w:val="0"/>
                <w:w w:val="105"/>
              </w:rPr>
              <w:t xml:space="preserve">Australian Competition and Consumer Commission (ACCC)  </w:t>
            </w:r>
          </w:p>
        </w:tc>
        <w:tc>
          <w:tcPr>
            <w:tcW w:w="7654" w:type="dxa"/>
          </w:tcPr>
          <w:p w14:paraId="73396815" w14:textId="77777777" w:rsidR="00AB62B4" w:rsidRPr="00AB62B4" w:rsidDel="00FA617D" w:rsidRDefault="00AB62B4" w:rsidP="00AB62B4">
            <w:pPr>
              <w:spacing w:before="120" w:beforeAutospacing="0" w:after="120" w:afterAutospacing="0" w:line="288" w:lineRule="auto"/>
              <w:jc w:val="both"/>
              <w:cnfStyle w:val="000000000000" w:firstRow="0" w:lastRow="0" w:firstColumn="0" w:lastColumn="0" w:oddVBand="0" w:evenVBand="0" w:oddHBand="0" w:evenHBand="0" w:firstRowFirstColumn="0" w:firstRowLastColumn="0" w:lastRowFirstColumn="0" w:lastRowLastColumn="0"/>
            </w:pPr>
            <w:r w:rsidRPr="00AB62B4">
              <w:t>The ACCC is the national competition consumer, fair trading and product safety regulator. They are responsible for making sure that individuals and businesses comply with Australian competition and consumer protection laws - in particular the </w:t>
            </w:r>
            <w:r w:rsidRPr="00AB62B4">
              <w:rPr>
                <w:i/>
                <w:iCs/>
              </w:rPr>
              <w:t>Competition and Consumer Act 2010</w:t>
            </w:r>
          </w:p>
        </w:tc>
      </w:tr>
      <w:tr w:rsidR="00AB62B4" w:rsidRPr="00AB62B4" w14:paraId="742D3CD8" w14:textId="77777777" w:rsidTr="00060ADB">
        <w:tc>
          <w:tcPr>
            <w:cnfStyle w:val="001000000000" w:firstRow="0" w:lastRow="0" w:firstColumn="1" w:lastColumn="0" w:oddVBand="0" w:evenVBand="0" w:oddHBand="0" w:evenHBand="0" w:firstRowFirstColumn="0" w:firstRowLastColumn="0" w:lastRowFirstColumn="0" w:lastRowLastColumn="0"/>
            <w:tcW w:w="2552" w:type="dxa"/>
          </w:tcPr>
          <w:p w14:paraId="45604D33" w14:textId="7D61CC09" w:rsidR="00AB62B4" w:rsidRPr="00AB62B4" w:rsidRDefault="00AB62B4" w:rsidP="00AB62B4">
            <w:pPr>
              <w:spacing w:before="120" w:beforeAutospacing="0" w:after="120" w:afterAutospacing="0" w:line="288" w:lineRule="auto"/>
              <w:rPr>
                <w:rFonts w:cs="Times New Roman"/>
                <w:b w:val="0"/>
              </w:rPr>
            </w:pPr>
            <w:r w:rsidRPr="00AB62B4">
              <w:rPr>
                <w:rFonts w:cs="Times New Roman"/>
                <w:b w:val="0"/>
              </w:rPr>
              <w:t xml:space="preserve">Conforming Tender </w:t>
            </w:r>
          </w:p>
        </w:tc>
        <w:tc>
          <w:tcPr>
            <w:tcW w:w="7654" w:type="dxa"/>
          </w:tcPr>
          <w:p w14:paraId="74B8E4C5" w14:textId="39AA0E4B" w:rsidR="00AB62B4" w:rsidRPr="00AB62B4" w:rsidRDefault="00AB62B4" w:rsidP="00AB62B4">
            <w:pPr>
              <w:spacing w:before="120" w:beforeAutospacing="0" w:after="120" w:afterAutospacing="0" w:line="288" w:lineRule="auto"/>
              <w:jc w:val="both"/>
              <w:cnfStyle w:val="000000000000" w:firstRow="0" w:lastRow="0" w:firstColumn="0" w:lastColumn="0" w:oddVBand="0" w:evenVBand="0" w:oddHBand="0" w:evenHBand="0" w:firstRowFirstColumn="0" w:firstRowLastColumn="0" w:lastRowFirstColumn="0" w:lastRowLastColumn="0"/>
            </w:pPr>
            <w:r w:rsidRPr="00AB62B4">
              <w:t xml:space="preserve">A submission by the tenderer includes all requested information, is received by the Closing Date and Time, is open for the minimum validity period and satisfies all Mandatory Criteria. </w:t>
            </w:r>
          </w:p>
        </w:tc>
      </w:tr>
      <w:tr w:rsidR="00AB62B4" w:rsidRPr="00AB62B4" w14:paraId="3EA6D931" w14:textId="77777777" w:rsidTr="00060ADB">
        <w:tc>
          <w:tcPr>
            <w:cnfStyle w:val="001000000000" w:firstRow="0" w:lastRow="0" w:firstColumn="1" w:lastColumn="0" w:oddVBand="0" w:evenVBand="0" w:oddHBand="0" w:evenHBand="0" w:firstRowFirstColumn="0" w:firstRowLastColumn="0" w:lastRowFirstColumn="0" w:lastRowLastColumn="0"/>
            <w:tcW w:w="2552" w:type="dxa"/>
          </w:tcPr>
          <w:p w14:paraId="06841E3D" w14:textId="4BF3297D" w:rsidR="00AB62B4" w:rsidRPr="00AB62B4" w:rsidRDefault="00AB62B4" w:rsidP="00AB62B4">
            <w:pPr>
              <w:spacing w:before="120" w:beforeAutospacing="0" w:after="120" w:afterAutospacing="0" w:line="288" w:lineRule="auto"/>
              <w:rPr>
                <w:rFonts w:cs="Times New Roman"/>
                <w:b w:val="0"/>
              </w:rPr>
            </w:pPr>
            <w:r w:rsidRPr="00AB62B4">
              <w:rPr>
                <w:rFonts w:cs="Times New Roman"/>
                <w:b w:val="0"/>
              </w:rPr>
              <w:t>Market Approach Documents</w:t>
            </w:r>
          </w:p>
        </w:tc>
        <w:tc>
          <w:tcPr>
            <w:tcW w:w="7654" w:type="dxa"/>
          </w:tcPr>
          <w:p w14:paraId="1588AFB4" w14:textId="64425665" w:rsidR="00AB62B4" w:rsidRPr="00AB62B4" w:rsidRDefault="00AB62B4" w:rsidP="00AB62B4">
            <w:pPr>
              <w:spacing w:before="120" w:beforeAutospacing="0" w:after="120" w:afterAutospacing="0" w:line="288" w:lineRule="auto"/>
              <w:contextualSpacing/>
              <w:jc w:val="both"/>
              <w:cnfStyle w:val="000000000000" w:firstRow="0" w:lastRow="0" w:firstColumn="0" w:lastColumn="0" w:oddVBand="0" w:evenVBand="0" w:oddHBand="0" w:evenHBand="0" w:firstRowFirstColumn="0" w:firstRowLastColumn="0" w:lastRowFirstColumn="0" w:lastRowLastColumn="0"/>
            </w:pPr>
            <w:r w:rsidRPr="00AB62B4">
              <w:t xml:space="preserve">The suite of documents issued by the Department to invite and govern the submission of tenders, as listed in the Invitation, including any addenda/amendments issues by the Department. </w:t>
            </w:r>
          </w:p>
          <w:p w14:paraId="37C93FF1" w14:textId="1DE1FDA5" w:rsidR="00AB62B4" w:rsidRPr="00AB62B4" w:rsidRDefault="00AB62B4" w:rsidP="00AB62B4">
            <w:pPr>
              <w:spacing w:before="120" w:beforeAutospacing="0" w:after="120" w:afterAutospacing="0" w:line="288" w:lineRule="auto"/>
              <w:contextualSpacing/>
              <w:jc w:val="both"/>
              <w:cnfStyle w:val="000000000000" w:firstRow="0" w:lastRow="0" w:firstColumn="0" w:lastColumn="0" w:oddVBand="0" w:evenVBand="0" w:oddHBand="0" w:evenHBand="0" w:firstRowFirstColumn="0" w:firstRowLastColumn="0" w:lastRowFirstColumn="0" w:lastRowLastColumn="0"/>
            </w:pPr>
          </w:p>
        </w:tc>
      </w:tr>
    </w:tbl>
    <w:p w14:paraId="000A24D8" w14:textId="77777777" w:rsidR="00AB62B4" w:rsidRPr="00AB62B4" w:rsidRDefault="00AB62B4" w:rsidP="00AB62B4">
      <w:pPr>
        <w:keepNext/>
        <w:keepLines/>
        <w:spacing w:before="360" w:afterAutospacing="1"/>
        <w:outlineLvl w:val="2"/>
        <w:rPr>
          <w:rFonts w:asciiTheme="majorHAnsi" w:eastAsiaTheme="majorEastAsia" w:hAnsiTheme="majorHAnsi" w:cstheme="majorBidi"/>
          <w:color w:val="202F3B" w:themeColor="text1"/>
          <w:sz w:val="30"/>
          <w:szCs w:val="40"/>
        </w:rPr>
      </w:pPr>
    </w:p>
    <w:bookmarkEnd w:id="2"/>
    <w:bookmarkEnd w:id="3"/>
    <w:p w14:paraId="4A1E3AB4" w14:textId="513013D5" w:rsidR="0095379A" w:rsidRDefault="0095379A" w:rsidP="007A6524"/>
    <w:sectPr w:rsidR="0095379A" w:rsidSect="00C46F03">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pgMar w:top="851" w:right="851" w:bottom="851" w:left="851"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251E5" w14:textId="77777777" w:rsidR="0031448B" w:rsidRDefault="0031448B" w:rsidP="00724D40">
      <w:pPr>
        <w:spacing w:after="0"/>
      </w:pPr>
      <w:r>
        <w:separator/>
      </w:r>
    </w:p>
  </w:endnote>
  <w:endnote w:type="continuationSeparator" w:id="0">
    <w:p w14:paraId="45430CFC" w14:textId="77777777" w:rsidR="0031448B" w:rsidRDefault="0031448B" w:rsidP="00724D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D39C" w14:textId="77777777" w:rsidR="00C53F8A" w:rsidRDefault="00173E4D">
    <w:pPr>
      <w:pStyle w:val="Footer"/>
    </w:pPr>
    <w:r>
      <w:rPr>
        <w:noProof/>
      </w:rPr>
      <mc:AlternateContent>
        <mc:Choice Requires="wps">
          <w:drawing>
            <wp:anchor distT="0" distB="0" distL="0" distR="0" simplePos="0" relativeHeight="251731968" behindDoc="0" locked="0" layoutInCell="1" allowOverlap="1" wp14:anchorId="47D97A5B" wp14:editId="320C2361">
              <wp:simplePos x="635" y="635"/>
              <wp:positionH relativeFrom="page">
                <wp:align>center</wp:align>
              </wp:positionH>
              <wp:positionV relativeFrom="page">
                <wp:align>bottom</wp:align>
              </wp:positionV>
              <wp:extent cx="443865" cy="443865"/>
              <wp:effectExtent l="0" t="0" r="18415" b="0"/>
              <wp:wrapNone/>
              <wp:docPr id="14" name="Text Box 1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9A3AF1"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D97A5B" id="_x0000_t202" coordsize="21600,21600" o:spt="202" path="m,l,21600r21600,l21600,xe">
              <v:stroke joinstyle="miter"/>
              <v:path gradientshapeok="t" o:connecttype="rect"/>
            </v:shapetype>
            <v:shape id="Text Box 14" o:spid="_x0000_s1030" type="#_x0000_t202" alt="OFFICIAL " style="position:absolute;margin-left:0;margin-top:0;width:34.95pt;height:34.95pt;z-index:251731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2F9A3AF1"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CCA96" w14:textId="0FC5858F" w:rsidR="00C53F8A" w:rsidRDefault="00173E4D" w:rsidP="00C53F8A">
    <w:pPr>
      <w:pStyle w:val="Footer"/>
    </w:pPr>
    <w:r>
      <w:rPr>
        <w:noProof/>
      </w:rPr>
      <mc:AlternateContent>
        <mc:Choice Requires="wps">
          <w:drawing>
            <wp:anchor distT="0" distB="0" distL="0" distR="0" simplePos="0" relativeHeight="251732992" behindDoc="0" locked="0" layoutInCell="1" allowOverlap="1" wp14:anchorId="4A698288" wp14:editId="3014A2B3">
              <wp:simplePos x="543464" y="10015268"/>
              <wp:positionH relativeFrom="page">
                <wp:align>center</wp:align>
              </wp:positionH>
              <wp:positionV relativeFrom="page">
                <wp:align>bottom</wp:align>
              </wp:positionV>
              <wp:extent cx="443865" cy="443865"/>
              <wp:effectExtent l="0" t="0" r="18415" b="0"/>
              <wp:wrapNone/>
              <wp:docPr id="15" name="Text Box 1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ECBBDE"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698288" id="_x0000_t202" coordsize="21600,21600" o:spt="202" path="m,l,21600r21600,l21600,xe">
              <v:stroke joinstyle="miter"/>
              <v:path gradientshapeok="t" o:connecttype="rect"/>
            </v:shapetype>
            <v:shape id="Text Box 15" o:spid="_x0000_s1031" type="#_x0000_t202" alt="OFFICIAL " style="position:absolute;margin-left:0;margin-top:0;width:34.95pt;height:34.95pt;z-index:2517329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3FECBBDE"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 xml:space="preserve">OFFICIAL </w:t>
                    </w:r>
                  </w:p>
                </w:txbxContent>
              </v:textbox>
              <w10:wrap anchorx="page" anchory="page"/>
            </v:shape>
          </w:pict>
        </mc:Fallback>
      </mc:AlternateContent>
    </w:r>
    <w:sdt>
      <w:sdtPr>
        <w:alias w:val="Title"/>
        <w:tag w:val=""/>
        <w:id w:val="1078713788"/>
        <w:placeholder>
          <w:docPart w:val="1BDE7669B547476DA5369733A492120A"/>
        </w:placeholder>
        <w:dataBinding w:prefixMappings="xmlns:ns0='http://purl.org/dc/elements/1.1/' xmlns:ns1='http://schemas.openxmlformats.org/package/2006/metadata/core-properties' " w:xpath="/ns1:coreProperties[1]/ns0:title[1]" w:storeItemID="{6C3C8BC8-F283-45AE-878A-BAB7291924A1}"/>
        <w15:color w:val="FFCC00"/>
        <w:text/>
      </w:sdtPr>
      <w:sdtEndPr/>
      <w:sdtContent>
        <w:r w:rsidR="00D60354">
          <w:t>Goods and Services Conditions of Tendering</w:t>
        </w:r>
      </w:sdtContent>
    </w:sdt>
    <w:r w:rsidR="00C53F8A" w:rsidRPr="00056D9E">
      <w:tab/>
    </w:r>
    <w:r w:rsidR="00C53F8A">
      <w:t xml:space="preserve">Reference </w:t>
    </w:r>
    <w:r w:rsidR="007467ED">
      <w:t>n</w:t>
    </w:r>
    <w:r w:rsidR="00C53F8A">
      <w:t>umber:</w:t>
    </w:r>
    <w:r w:rsidR="00C13407">
      <w:t xml:space="preserve"> #</w:t>
    </w:r>
    <w:r w:rsidR="00F14737">
      <w:t>24537782</w:t>
    </w:r>
    <w:r w:rsidR="00C53F8A">
      <w:fldChar w:fldCharType="begin"/>
    </w:r>
    <w:r w:rsidR="00C53F8A">
      <w:instrText xml:space="preserve"> DOCVARIABLE  "KNet Reference Number"  \* MERGEFORMAT </w:instrText>
    </w:r>
    <w:r w:rsidR="00C53F8A">
      <w:fldChar w:fldCharType="end"/>
    </w:r>
  </w:p>
  <w:p w14:paraId="75F4C70A" w14:textId="2AC4784A" w:rsidR="00C53F8A" w:rsidRDefault="0031448B">
    <w:pPr>
      <w:pStyle w:val="Footer"/>
    </w:pPr>
    <w:sdt>
      <w:sdtPr>
        <w:alias w:val="Publish date"/>
        <w:tag w:val=""/>
        <w:id w:val="-1132396141"/>
        <w:dataBinding w:prefixMappings="xmlns:ns0='http://schemas.microsoft.com/office/2006/coverPageProps' " w:xpath="/ns0:CoverPageProperties[1]/ns0:PublishDate[1]" w:storeItemID="{55AF091B-3C7A-41E3-B477-F2FDAA23CFDA}"/>
        <w:date w:fullDate="2026-09-25T00:00:00Z">
          <w:dateFormat w:val="d/MM/yyyy"/>
          <w:lid w:val="en-AU"/>
          <w:storeMappedDataAs w:val="dateTime"/>
          <w:calendar w:val="gregorian"/>
        </w:date>
      </w:sdtPr>
      <w:sdtEndPr/>
      <w:sdtContent>
        <w:r w:rsidR="00F27726">
          <w:t>25/09/2026</w:t>
        </w:r>
      </w:sdtContent>
    </w:sdt>
    <w:r w:rsidR="00C53F8A">
      <w:tab/>
    </w:r>
    <w:r w:rsidR="00C53F8A" w:rsidRPr="00056D9E">
      <w:t xml:space="preserve">Page </w:t>
    </w:r>
    <w:r w:rsidR="00C53F8A">
      <w:fldChar w:fldCharType="begin"/>
    </w:r>
    <w:r w:rsidR="00C53F8A">
      <w:instrText xml:space="preserve"> PAGE   \* MERGEFORMAT </w:instrText>
    </w:r>
    <w:r w:rsidR="00C53F8A">
      <w:fldChar w:fldCharType="separate"/>
    </w:r>
    <w:r w:rsidR="00C53F8A">
      <w:t>4</w:t>
    </w:r>
    <w:r w:rsidR="00C53F8A">
      <w:rPr>
        <w:noProof/>
      </w:rPr>
      <w:fldChar w:fldCharType="end"/>
    </w:r>
    <w:r w:rsidR="00C53F8A" w:rsidRPr="00056D9E">
      <w:t xml:space="preserve"> of </w:t>
    </w:r>
    <w:fldSimple w:instr=" NUMPAGES   \* MERGEFORMAT ">
      <w:r w:rsidR="00C53F8A">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926A2" w14:textId="6C59337C" w:rsidR="00C53F8A" w:rsidRDefault="00173E4D" w:rsidP="00C53F8A">
    <w:pPr>
      <w:pStyle w:val="Footer"/>
    </w:pPr>
    <w:r>
      <w:rPr>
        <w:noProof/>
      </w:rPr>
      <mc:AlternateContent>
        <mc:Choice Requires="wps">
          <w:drawing>
            <wp:anchor distT="0" distB="0" distL="0" distR="0" simplePos="0" relativeHeight="251730944" behindDoc="0" locked="0" layoutInCell="1" allowOverlap="1" wp14:anchorId="1706B814" wp14:editId="6C0EF3EC">
              <wp:simplePos x="543464" y="10015268"/>
              <wp:positionH relativeFrom="page">
                <wp:align>center</wp:align>
              </wp:positionH>
              <wp:positionV relativeFrom="page">
                <wp:align>bottom</wp:align>
              </wp:positionV>
              <wp:extent cx="443865" cy="443865"/>
              <wp:effectExtent l="0" t="0" r="18415" b="0"/>
              <wp:wrapNone/>
              <wp:docPr id="13" name="Text Box 13"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4B8026"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06B814" id="_x0000_t202" coordsize="21600,21600" o:spt="202" path="m,l,21600r21600,l21600,xe">
              <v:stroke joinstyle="miter"/>
              <v:path gradientshapeok="t" o:connecttype="rect"/>
            </v:shapetype>
            <v:shape id="Text Box 13" o:spid="_x0000_s1033" type="#_x0000_t202" alt="OFFICIAL " style="position:absolute;margin-left:0;margin-top:0;width:34.95pt;height:34.95pt;z-index:251730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424B8026"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 xml:space="preserve">OFFICIAL </w:t>
                    </w:r>
                  </w:p>
                </w:txbxContent>
              </v:textbox>
              <w10:wrap anchorx="page" anchory="page"/>
            </v:shape>
          </w:pict>
        </mc:Fallback>
      </mc:AlternateContent>
    </w:r>
    <w:sdt>
      <w:sdtPr>
        <w:alias w:val="Title"/>
        <w:tag w:val=""/>
        <w:id w:val="-287519921"/>
        <w:dataBinding w:prefixMappings="xmlns:ns0='http://purl.org/dc/elements/1.1/' xmlns:ns1='http://schemas.openxmlformats.org/package/2006/metadata/core-properties' " w:xpath="/ns1:coreProperties[1]/ns0:title[1]" w:storeItemID="{6C3C8BC8-F283-45AE-878A-BAB7291924A1}"/>
        <w15:color w:val="FFCC00"/>
        <w:text/>
      </w:sdtPr>
      <w:sdtEndPr/>
      <w:sdtContent>
        <w:r w:rsidR="00D60354">
          <w:t>Goods and Services Conditions of Tendering</w:t>
        </w:r>
      </w:sdtContent>
    </w:sdt>
    <w:r w:rsidR="00C53F8A" w:rsidRPr="00056D9E">
      <w:tab/>
    </w:r>
    <w:r w:rsidR="00C53F8A">
      <w:t xml:space="preserve">Reference Number: </w:t>
    </w:r>
    <w:r w:rsidR="00C53F8A" w:rsidRPr="00056D9E">
      <w:t>#</w:t>
    </w:r>
    <w:r w:rsidR="00C53F8A">
      <w:t xml:space="preserve"> </w:t>
    </w:r>
    <w:r w:rsidR="00C53F8A">
      <w:fldChar w:fldCharType="begin"/>
    </w:r>
    <w:r w:rsidR="00C53F8A">
      <w:instrText xml:space="preserve"> DOCVARIABLE  "KNet Reference Number"  \* MERGEFORMAT </w:instrText>
    </w:r>
    <w:r w:rsidR="00C53F8A">
      <w:fldChar w:fldCharType="end"/>
    </w:r>
  </w:p>
  <w:p w14:paraId="4D8BBC1D" w14:textId="77777777" w:rsidR="00A9144E" w:rsidRDefault="0031448B" w:rsidP="00691465">
    <w:pPr>
      <w:pStyle w:val="Footer"/>
    </w:pPr>
    <w:sdt>
      <w:sdtPr>
        <w:rPr>
          <w:rStyle w:val="FooterChar"/>
        </w:rPr>
        <w:id w:val="-211272335"/>
        <w:showingPlcHdr/>
        <w15:color w:val="FFCC00"/>
        <w:date>
          <w:dateFormat w:val="d/MM/yyyy"/>
          <w:lid w:val="en-AU"/>
          <w:storeMappedDataAs w:val="dateTime"/>
          <w:calendar w:val="gregorian"/>
        </w:date>
      </w:sdtPr>
      <w:sdtEndPr>
        <w:rPr>
          <w:rStyle w:val="DefaultParagraphFont"/>
        </w:rPr>
      </w:sdtEndPr>
      <w:sdtContent>
        <w:r w:rsidR="00C53F8A" w:rsidRPr="00026BB8">
          <w:rPr>
            <w:rStyle w:val="PlaceholderText"/>
            <w:color w:val="FF00FF"/>
          </w:rPr>
          <w:t>[Publication date]</w:t>
        </w:r>
      </w:sdtContent>
    </w:sdt>
    <w:r w:rsidR="00C53F8A">
      <w:tab/>
    </w:r>
    <w:r w:rsidR="00C53F8A" w:rsidRPr="00056D9E">
      <w:t xml:space="preserve">Page </w:t>
    </w:r>
    <w:r w:rsidR="00C53F8A">
      <w:fldChar w:fldCharType="begin"/>
    </w:r>
    <w:r w:rsidR="00C53F8A">
      <w:instrText xml:space="preserve"> PAGE   \* MERGEFORMAT </w:instrText>
    </w:r>
    <w:r w:rsidR="00C53F8A">
      <w:fldChar w:fldCharType="separate"/>
    </w:r>
    <w:r w:rsidR="00C53F8A">
      <w:t>4</w:t>
    </w:r>
    <w:r w:rsidR="00C53F8A">
      <w:rPr>
        <w:noProof/>
      </w:rPr>
      <w:fldChar w:fldCharType="end"/>
    </w:r>
    <w:r w:rsidR="00C53F8A" w:rsidRPr="00056D9E">
      <w:t xml:space="preserve"> of </w:t>
    </w:r>
    <w:fldSimple w:instr=" NUMPAGES   \* MERGEFORMAT ">
      <w:r w:rsidR="00C53F8A">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0E138" w14:textId="77777777" w:rsidR="0031448B" w:rsidRDefault="0031448B" w:rsidP="00724D40">
      <w:pPr>
        <w:spacing w:after="0"/>
      </w:pPr>
      <w:r>
        <w:separator/>
      </w:r>
    </w:p>
  </w:footnote>
  <w:footnote w:type="continuationSeparator" w:id="0">
    <w:p w14:paraId="7A893D84" w14:textId="77777777" w:rsidR="0031448B" w:rsidRDefault="0031448B" w:rsidP="00724D4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7F7B" w14:textId="77777777" w:rsidR="00C53F8A" w:rsidRDefault="00173E4D">
    <w:pPr>
      <w:pStyle w:val="Header"/>
    </w:pPr>
    <w:r>
      <w:rPr>
        <w:noProof/>
      </w:rPr>
      <mc:AlternateContent>
        <mc:Choice Requires="wps">
          <w:drawing>
            <wp:anchor distT="0" distB="0" distL="0" distR="0" simplePos="0" relativeHeight="251728896" behindDoc="0" locked="0" layoutInCell="1" allowOverlap="1" wp14:anchorId="3BA595ED" wp14:editId="10D7E5B8">
              <wp:simplePos x="635" y="635"/>
              <wp:positionH relativeFrom="page">
                <wp:align>center</wp:align>
              </wp:positionH>
              <wp:positionV relativeFrom="page">
                <wp:align>top</wp:align>
              </wp:positionV>
              <wp:extent cx="443865" cy="443865"/>
              <wp:effectExtent l="0" t="0" r="18415" b="18415"/>
              <wp:wrapNone/>
              <wp:docPr id="1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98FAF0"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A595ED" id="_x0000_t202" coordsize="21600,21600" o:spt="202" path="m,l,21600r21600,l21600,xe">
              <v:stroke joinstyle="miter"/>
              <v:path gradientshapeok="t" o:connecttype="rect"/>
            </v:shapetype>
            <v:shape id="Text Box 10" o:spid="_x0000_s1028" type="#_x0000_t202" alt="OFFICIAL" style="position:absolute;margin-left:0;margin-top:0;width:34.95pt;height:34.95pt;z-index:2517288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1C98FAF0"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A2E26" w14:textId="77777777" w:rsidR="00C53F8A" w:rsidRDefault="00173E4D">
    <w:pPr>
      <w:pStyle w:val="Header"/>
    </w:pPr>
    <w:r>
      <w:rPr>
        <w:noProof/>
      </w:rPr>
      <mc:AlternateContent>
        <mc:Choice Requires="wps">
          <w:drawing>
            <wp:anchor distT="0" distB="0" distL="0" distR="0" simplePos="0" relativeHeight="251729920" behindDoc="0" locked="0" layoutInCell="1" allowOverlap="1" wp14:anchorId="27C5F973" wp14:editId="7CCBE7F5">
              <wp:simplePos x="543464" y="362309"/>
              <wp:positionH relativeFrom="page">
                <wp:align>center</wp:align>
              </wp:positionH>
              <wp:positionV relativeFrom="page">
                <wp:align>top</wp:align>
              </wp:positionV>
              <wp:extent cx="443865" cy="443865"/>
              <wp:effectExtent l="0" t="0" r="18415" b="18415"/>
              <wp:wrapNone/>
              <wp:docPr id="12"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A16D37"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C5F973" id="_x0000_t202" coordsize="21600,21600" o:spt="202" path="m,l,21600r21600,l21600,xe">
              <v:stroke joinstyle="miter"/>
              <v:path gradientshapeok="t" o:connecttype="rect"/>
            </v:shapetype>
            <v:shape id="Text Box 12" o:spid="_x0000_s1029" type="#_x0000_t202" alt="OFFICIAL" style="position:absolute;margin-left:0;margin-top:0;width:34.95pt;height:34.95pt;z-index:2517299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0A16D37"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82C86" w14:textId="77777777" w:rsidR="00C53F8A" w:rsidRDefault="00173E4D">
    <w:pPr>
      <w:pStyle w:val="Header"/>
    </w:pPr>
    <w:r>
      <w:rPr>
        <w:noProof/>
      </w:rPr>
      <mc:AlternateContent>
        <mc:Choice Requires="wps">
          <w:drawing>
            <wp:anchor distT="0" distB="0" distL="0" distR="0" simplePos="0" relativeHeight="251727872" behindDoc="0" locked="0" layoutInCell="1" allowOverlap="1" wp14:anchorId="0A108A68" wp14:editId="1EED7BB8">
              <wp:simplePos x="543464" y="362309"/>
              <wp:positionH relativeFrom="page">
                <wp:align>center</wp:align>
              </wp:positionH>
              <wp:positionV relativeFrom="page">
                <wp:align>top</wp:align>
              </wp:positionV>
              <wp:extent cx="443865" cy="443865"/>
              <wp:effectExtent l="0" t="0" r="18415" b="18415"/>
              <wp:wrapNone/>
              <wp:docPr id="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E08A7A"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108A68" id="_x0000_t202" coordsize="21600,21600" o:spt="202" path="m,l,21600r21600,l21600,xe">
              <v:stroke joinstyle="miter"/>
              <v:path gradientshapeok="t" o:connecttype="rect"/>
            </v:shapetype>
            <v:shape id="Text Box 9" o:spid="_x0000_s1032" type="#_x0000_t202" alt="OFFICIAL" style="position:absolute;margin-left:0;margin-top:0;width:34.95pt;height:34.95pt;z-index:2517278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4EE08A7A"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529E"/>
    <w:multiLevelType w:val="hybridMultilevel"/>
    <w:tmpl w:val="777677A8"/>
    <w:lvl w:ilvl="0" w:tplc="0C090017">
      <w:start w:val="1"/>
      <w:numFmt w:val="lowerLetter"/>
      <w:lvlText w:val="%1)"/>
      <w:lvlJc w:val="left"/>
      <w:pPr>
        <w:ind w:left="1353" w:hanging="360"/>
      </w:pPr>
    </w:lvl>
    <w:lvl w:ilvl="1" w:tplc="0C090019" w:tentative="1">
      <w:start w:val="1"/>
      <w:numFmt w:val="lowerLetter"/>
      <w:lvlText w:val="%2."/>
      <w:lvlJc w:val="left"/>
      <w:pPr>
        <w:ind w:left="2073" w:hanging="360"/>
      </w:pPr>
    </w:lvl>
    <w:lvl w:ilvl="2" w:tplc="0C09001B">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1" w15:restartNumberingAfterBreak="0">
    <w:nsid w:val="06452AB2"/>
    <w:multiLevelType w:val="hybridMultilevel"/>
    <w:tmpl w:val="394A4D70"/>
    <w:lvl w:ilvl="0" w:tplc="64E6560C">
      <w:start w:val="1"/>
      <w:numFmt w:val="bullet"/>
      <w:pStyle w:val="Bulletlist3"/>
      <w:lvlText w:val=""/>
      <w:lvlJc w:val="left"/>
      <w:pPr>
        <w:ind w:left="927" w:hanging="360"/>
      </w:pPr>
      <w:rPr>
        <w:rFonts w:ascii="Symbol" w:hAnsi="Symbol" w:hint="default"/>
        <w:color w:val="A4A492" w:themeColor="background1" w:themeShade="A6"/>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 w15:restartNumberingAfterBreak="0">
    <w:nsid w:val="0E5508B3"/>
    <w:multiLevelType w:val="hybridMultilevel"/>
    <w:tmpl w:val="EB629898"/>
    <w:lvl w:ilvl="0" w:tplc="3C68B3CC">
      <w:start w:val="1"/>
      <w:numFmt w:val="decimal"/>
      <w:pStyle w:val="Numberedlist"/>
      <w:lvlText w:val="%1."/>
      <w:lvlJc w:val="left"/>
      <w:pPr>
        <w:ind w:left="720" w:hanging="360"/>
      </w:pPr>
      <w:rPr>
        <w:rFonts w:hint="default"/>
      </w:rPr>
    </w:lvl>
    <w:lvl w:ilvl="1" w:tplc="A5FC218E">
      <w:start w:val="1"/>
      <w:numFmt w:val="lowerLetter"/>
      <w:pStyle w:val="Numberedlist2"/>
      <w:lvlText w:val="%2."/>
      <w:lvlJc w:val="left"/>
      <w:pPr>
        <w:ind w:left="1440" w:hanging="360"/>
      </w:pPr>
    </w:lvl>
    <w:lvl w:ilvl="2" w:tplc="759EBED4">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FF7FEA"/>
    <w:multiLevelType w:val="hybridMultilevel"/>
    <w:tmpl w:val="90C2CD90"/>
    <w:lvl w:ilvl="0" w:tplc="8BF81B10">
      <w:start w:val="1"/>
      <w:numFmt w:val="decimal"/>
      <w:lvlText w:val="%1."/>
      <w:lvlJc w:val="left"/>
      <w:pPr>
        <w:ind w:left="1190" w:hanging="339"/>
        <w:jc w:val="right"/>
      </w:pPr>
      <w:rPr>
        <w:rFonts w:ascii="Arial" w:eastAsia="Arial" w:hAnsi="Arial" w:cs="Arial" w:hint="default"/>
        <w:b w:val="0"/>
        <w:bCs w:val="0"/>
        <w:i w:val="0"/>
        <w:iCs w:val="0"/>
        <w:spacing w:val="0"/>
        <w:w w:val="100"/>
        <w:sz w:val="22"/>
        <w:szCs w:val="22"/>
        <w:lang w:val="en-US" w:eastAsia="en-US" w:bidi="ar-SA"/>
      </w:rPr>
    </w:lvl>
    <w:lvl w:ilvl="1" w:tplc="02C23818">
      <w:numFmt w:val="bullet"/>
      <w:lvlText w:val="•"/>
      <w:lvlJc w:val="left"/>
      <w:pPr>
        <w:ind w:left="2183" w:hanging="567"/>
      </w:pPr>
      <w:rPr>
        <w:rFonts w:ascii="Verdana" w:eastAsia="Verdana" w:hAnsi="Verdana" w:cs="Verdana" w:hint="default"/>
        <w:b w:val="0"/>
        <w:bCs w:val="0"/>
        <w:i w:val="0"/>
        <w:iCs w:val="0"/>
        <w:spacing w:val="0"/>
        <w:w w:val="102"/>
        <w:sz w:val="18"/>
        <w:szCs w:val="18"/>
        <w:lang w:val="en-US" w:eastAsia="en-US" w:bidi="ar-SA"/>
      </w:rPr>
    </w:lvl>
    <w:lvl w:ilvl="2" w:tplc="4C2A7032">
      <w:numFmt w:val="bullet"/>
      <w:lvlText w:val="•"/>
      <w:lvlJc w:val="left"/>
      <w:pPr>
        <w:ind w:left="3126" w:hanging="567"/>
      </w:pPr>
      <w:rPr>
        <w:rFonts w:hint="default"/>
        <w:lang w:val="en-US" w:eastAsia="en-US" w:bidi="ar-SA"/>
      </w:rPr>
    </w:lvl>
    <w:lvl w:ilvl="3" w:tplc="B3CAF816">
      <w:numFmt w:val="bullet"/>
      <w:lvlText w:val="•"/>
      <w:lvlJc w:val="left"/>
      <w:pPr>
        <w:ind w:left="4064" w:hanging="567"/>
      </w:pPr>
      <w:rPr>
        <w:rFonts w:hint="default"/>
        <w:lang w:val="en-US" w:eastAsia="en-US" w:bidi="ar-SA"/>
      </w:rPr>
    </w:lvl>
    <w:lvl w:ilvl="4" w:tplc="03789254">
      <w:numFmt w:val="bullet"/>
      <w:lvlText w:val="•"/>
      <w:lvlJc w:val="left"/>
      <w:pPr>
        <w:ind w:left="5002" w:hanging="567"/>
      </w:pPr>
      <w:rPr>
        <w:rFonts w:hint="default"/>
        <w:lang w:val="en-US" w:eastAsia="en-US" w:bidi="ar-SA"/>
      </w:rPr>
    </w:lvl>
    <w:lvl w:ilvl="5" w:tplc="21F2837A">
      <w:numFmt w:val="bullet"/>
      <w:lvlText w:val="•"/>
      <w:lvlJc w:val="left"/>
      <w:pPr>
        <w:ind w:left="5940" w:hanging="567"/>
      </w:pPr>
      <w:rPr>
        <w:rFonts w:hint="default"/>
        <w:lang w:val="en-US" w:eastAsia="en-US" w:bidi="ar-SA"/>
      </w:rPr>
    </w:lvl>
    <w:lvl w:ilvl="6" w:tplc="4F000DEE">
      <w:numFmt w:val="bullet"/>
      <w:lvlText w:val="•"/>
      <w:lvlJc w:val="left"/>
      <w:pPr>
        <w:ind w:left="6877" w:hanging="567"/>
      </w:pPr>
      <w:rPr>
        <w:rFonts w:hint="default"/>
        <w:lang w:val="en-US" w:eastAsia="en-US" w:bidi="ar-SA"/>
      </w:rPr>
    </w:lvl>
    <w:lvl w:ilvl="7" w:tplc="BBFE9E94">
      <w:numFmt w:val="bullet"/>
      <w:lvlText w:val="•"/>
      <w:lvlJc w:val="left"/>
      <w:pPr>
        <w:ind w:left="7815" w:hanging="567"/>
      </w:pPr>
      <w:rPr>
        <w:rFonts w:hint="default"/>
        <w:lang w:val="en-US" w:eastAsia="en-US" w:bidi="ar-SA"/>
      </w:rPr>
    </w:lvl>
    <w:lvl w:ilvl="8" w:tplc="061493BA">
      <w:numFmt w:val="bullet"/>
      <w:lvlText w:val="•"/>
      <w:lvlJc w:val="left"/>
      <w:pPr>
        <w:ind w:left="8753" w:hanging="567"/>
      </w:pPr>
      <w:rPr>
        <w:rFonts w:hint="default"/>
        <w:lang w:val="en-US" w:eastAsia="en-US" w:bidi="ar-SA"/>
      </w:rPr>
    </w:lvl>
  </w:abstractNum>
  <w:abstractNum w:abstractNumId="4" w15:restartNumberingAfterBreak="0">
    <w:nsid w:val="117033D9"/>
    <w:multiLevelType w:val="hybridMultilevel"/>
    <w:tmpl w:val="7E888EFA"/>
    <w:lvl w:ilvl="0" w:tplc="A9803724">
      <w:start w:val="1"/>
      <w:numFmt w:val="lowerLetter"/>
      <w:lvlText w:val="%1)"/>
      <w:lvlJc w:val="left"/>
      <w:pPr>
        <w:ind w:left="1714" w:hanging="646"/>
      </w:pPr>
      <w:rPr>
        <w:rFonts w:ascii="Arial" w:eastAsia="Arial" w:hAnsi="Arial" w:cs="Arial" w:hint="default"/>
        <w:b w:val="0"/>
        <w:bCs w:val="0"/>
        <w:i w:val="0"/>
        <w:iCs w:val="0"/>
        <w:spacing w:val="0"/>
        <w:w w:val="99"/>
        <w:sz w:val="18"/>
        <w:szCs w:val="18"/>
        <w:lang w:val="en-US" w:eastAsia="en-US" w:bidi="ar-SA"/>
      </w:rPr>
    </w:lvl>
    <w:lvl w:ilvl="1" w:tplc="E90AC978">
      <w:numFmt w:val="bullet"/>
      <w:lvlText w:val="•"/>
      <w:lvlJc w:val="left"/>
      <w:pPr>
        <w:ind w:left="2556" w:hanging="646"/>
      </w:pPr>
      <w:rPr>
        <w:rFonts w:hint="default"/>
        <w:lang w:val="en-US" w:eastAsia="en-US" w:bidi="ar-SA"/>
      </w:rPr>
    </w:lvl>
    <w:lvl w:ilvl="2" w:tplc="93F0D80A">
      <w:numFmt w:val="bullet"/>
      <w:lvlText w:val="•"/>
      <w:lvlJc w:val="left"/>
      <w:pPr>
        <w:ind w:left="3392" w:hanging="646"/>
      </w:pPr>
      <w:rPr>
        <w:rFonts w:hint="default"/>
        <w:lang w:val="en-US" w:eastAsia="en-US" w:bidi="ar-SA"/>
      </w:rPr>
    </w:lvl>
    <w:lvl w:ilvl="3" w:tplc="BA7A4938">
      <w:numFmt w:val="bullet"/>
      <w:lvlText w:val="•"/>
      <w:lvlJc w:val="left"/>
      <w:pPr>
        <w:ind w:left="4228" w:hanging="646"/>
      </w:pPr>
      <w:rPr>
        <w:rFonts w:hint="default"/>
        <w:lang w:val="en-US" w:eastAsia="en-US" w:bidi="ar-SA"/>
      </w:rPr>
    </w:lvl>
    <w:lvl w:ilvl="4" w:tplc="5B44C4E8">
      <w:numFmt w:val="bullet"/>
      <w:lvlText w:val="•"/>
      <w:lvlJc w:val="left"/>
      <w:pPr>
        <w:ind w:left="5064" w:hanging="646"/>
      </w:pPr>
      <w:rPr>
        <w:rFonts w:hint="default"/>
        <w:lang w:val="en-US" w:eastAsia="en-US" w:bidi="ar-SA"/>
      </w:rPr>
    </w:lvl>
    <w:lvl w:ilvl="5" w:tplc="8F369F3C">
      <w:numFmt w:val="bullet"/>
      <w:lvlText w:val="•"/>
      <w:lvlJc w:val="left"/>
      <w:pPr>
        <w:ind w:left="5900" w:hanging="646"/>
      </w:pPr>
      <w:rPr>
        <w:rFonts w:hint="default"/>
        <w:lang w:val="en-US" w:eastAsia="en-US" w:bidi="ar-SA"/>
      </w:rPr>
    </w:lvl>
    <w:lvl w:ilvl="6" w:tplc="26E6B0B8">
      <w:numFmt w:val="bullet"/>
      <w:lvlText w:val="•"/>
      <w:lvlJc w:val="left"/>
      <w:pPr>
        <w:ind w:left="6736" w:hanging="646"/>
      </w:pPr>
      <w:rPr>
        <w:rFonts w:hint="default"/>
        <w:lang w:val="en-US" w:eastAsia="en-US" w:bidi="ar-SA"/>
      </w:rPr>
    </w:lvl>
    <w:lvl w:ilvl="7" w:tplc="F4B2EB24">
      <w:numFmt w:val="bullet"/>
      <w:lvlText w:val="•"/>
      <w:lvlJc w:val="left"/>
      <w:pPr>
        <w:ind w:left="7572" w:hanging="646"/>
      </w:pPr>
      <w:rPr>
        <w:rFonts w:hint="default"/>
        <w:lang w:val="en-US" w:eastAsia="en-US" w:bidi="ar-SA"/>
      </w:rPr>
    </w:lvl>
    <w:lvl w:ilvl="8" w:tplc="7270BAE0">
      <w:numFmt w:val="bullet"/>
      <w:lvlText w:val="•"/>
      <w:lvlJc w:val="left"/>
      <w:pPr>
        <w:ind w:left="8408" w:hanging="646"/>
      </w:pPr>
      <w:rPr>
        <w:rFonts w:hint="default"/>
        <w:lang w:val="en-US" w:eastAsia="en-US" w:bidi="ar-SA"/>
      </w:rPr>
    </w:lvl>
  </w:abstractNum>
  <w:abstractNum w:abstractNumId="5" w15:restartNumberingAfterBreak="0">
    <w:nsid w:val="19EB0574"/>
    <w:multiLevelType w:val="hybridMultilevel"/>
    <w:tmpl w:val="B3429F5E"/>
    <w:lvl w:ilvl="0" w:tplc="439E5E98">
      <w:start w:val="1"/>
      <w:numFmt w:val="lowerRoman"/>
      <w:lvlText w:val="%1."/>
      <w:lvlJc w:val="left"/>
      <w:pPr>
        <w:ind w:left="1634" w:hanging="569"/>
      </w:pPr>
      <w:rPr>
        <w:rFonts w:ascii="Arial" w:eastAsia="Arial" w:hAnsi="Arial" w:cs="Arial" w:hint="default"/>
        <w:b w:val="0"/>
        <w:bCs w:val="0"/>
        <w:i w:val="0"/>
        <w:iCs w:val="0"/>
        <w:spacing w:val="0"/>
        <w:w w:val="100"/>
        <w:sz w:val="18"/>
        <w:szCs w:val="18"/>
        <w:lang w:val="en-US" w:eastAsia="en-US" w:bidi="ar-SA"/>
      </w:rPr>
    </w:lvl>
    <w:lvl w:ilvl="1" w:tplc="62F0F408">
      <w:numFmt w:val="bullet"/>
      <w:lvlText w:val="•"/>
      <w:lvlJc w:val="left"/>
      <w:pPr>
        <w:ind w:left="2484" w:hanging="569"/>
      </w:pPr>
      <w:rPr>
        <w:rFonts w:hint="default"/>
        <w:lang w:val="en-US" w:eastAsia="en-US" w:bidi="ar-SA"/>
      </w:rPr>
    </w:lvl>
    <w:lvl w:ilvl="2" w:tplc="A2B68D74">
      <w:numFmt w:val="bullet"/>
      <w:lvlText w:val="•"/>
      <w:lvlJc w:val="left"/>
      <w:pPr>
        <w:ind w:left="3328" w:hanging="569"/>
      </w:pPr>
      <w:rPr>
        <w:rFonts w:hint="default"/>
        <w:lang w:val="en-US" w:eastAsia="en-US" w:bidi="ar-SA"/>
      </w:rPr>
    </w:lvl>
    <w:lvl w:ilvl="3" w:tplc="08B69092">
      <w:numFmt w:val="bullet"/>
      <w:lvlText w:val="•"/>
      <w:lvlJc w:val="left"/>
      <w:pPr>
        <w:ind w:left="4172" w:hanging="569"/>
      </w:pPr>
      <w:rPr>
        <w:rFonts w:hint="default"/>
        <w:lang w:val="en-US" w:eastAsia="en-US" w:bidi="ar-SA"/>
      </w:rPr>
    </w:lvl>
    <w:lvl w:ilvl="4" w:tplc="9ACCF1DA">
      <w:numFmt w:val="bullet"/>
      <w:lvlText w:val="•"/>
      <w:lvlJc w:val="left"/>
      <w:pPr>
        <w:ind w:left="5016" w:hanging="569"/>
      </w:pPr>
      <w:rPr>
        <w:rFonts w:hint="default"/>
        <w:lang w:val="en-US" w:eastAsia="en-US" w:bidi="ar-SA"/>
      </w:rPr>
    </w:lvl>
    <w:lvl w:ilvl="5" w:tplc="DDEC2E64">
      <w:numFmt w:val="bullet"/>
      <w:lvlText w:val="•"/>
      <w:lvlJc w:val="left"/>
      <w:pPr>
        <w:ind w:left="5860" w:hanging="569"/>
      </w:pPr>
      <w:rPr>
        <w:rFonts w:hint="default"/>
        <w:lang w:val="en-US" w:eastAsia="en-US" w:bidi="ar-SA"/>
      </w:rPr>
    </w:lvl>
    <w:lvl w:ilvl="6" w:tplc="2C26047C">
      <w:numFmt w:val="bullet"/>
      <w:lvlText w:val="•"/>
      <w:lvlJc w:val="left"/>
      <w:pPr>
        <w:ind w:left="6704" w:hanging="569"/>
      </w:pPr>
      <w:rPr>
        <w:rFonts w:hint="default"/>
        <w:lang w:val="en-US" w:eastAsia="en-US" w:bidi="ar-SA"/>
      </w:rPr>
    </w:lvl>
    <w:lvl w:ilvl="7" w:tplc="61DEE26C">
      <w:numFmt w:val="bullet"/>
      <w:lvlText w:val="•"/>
      <w:lvlJc w:val="left"/>
      <w:pPr>
        <w:ind w:left="7548" w:hanging="569"/>
      </w:pPr>
      <w:rPr>
        <w:rFonts w:hint="default"/>
        <w:lang w:val="en-US" w:eastAsia="en-US" w:bidi="ar-SA"/>
      </w:rPr>
    </w:lvl>
    <w:lvl w:ilvl="8" w:tplc="F8848676">
      <w:numFmt w:val="bullet"/>
      <w:lvlText w:val="•"/>
      <w:lvlJc w:val="left"/>
      <w:pPr>
        <w:ind w:left="8392" w:hanging="569"/>
      </w:pPr>
      <w:rPr>
        <w:rFonts w:hint="default"/>
        <w:lang w:val="en-US" w:eastAsia="en-US" w:bidi="ar-SA"/>
      </w:rPr>
    </w:lvl>
  </w:abstractNum>
  <w:abstractNum w:abstractNumId="6" w15:restartNumberingAfterBreak="0">
    <w:nsid w:val="1B222EA9"/>
    <w:multiLevelType w:val="hybridMultilevel"/>
    <w:tmpl w:val="A0A42236"/>
    <w:lvl w:ilvl="0" w:tplc="0C090017">
      <w:start w:val="1"/>
      <w:numFmt w:val="lowerLetter"/>
      <w:lvlText w:val="%1)"/>
      <w:lvlJc w:val="left"/>
      <w:pPr>
        <w:ind w:left="1644" w:hanging="360"/>
      </w:pPr>
    </w:lvl>
    <w:lvl w:ilvl="1" w:tplc="0C090019" w:tentative="1">
      <w:start w:val="1"/>
      <w:numFmt w:val="lowerLetter"/>
      <w:lvlText w:val="%2."/>
      <w:lvlJc w:val="left"/>
      <w:pPr>
        <w:ind w:left="2364" w:hanging="360"/>
      </w:pPr>
    </w:lvl>
    <w:lvl w:ilvl="2" w:tplc="0C09001B" w:tentative="1">
      <w:start w:val="1"/>
      <w:numFmt w:val="lowerRoman"/>
      <w:lvlText w:val="%3."/>
      <w:lvlJc w:val="right"/>
      <w:pPr>
        <w:ind w:left="3084" w:hanging="180"/>
      </w:pPr>
    </w:lvl>
    <w:lvl w:ilvl="3" w:tplc="0C09000F" w:tentative="1">
      <w:start w:val="1"/>
      <w:numFmt w:val="decimal"/>
      <w:lvlText w:val="%4."/>
      <w:lvlJc w:val="left"/>
      <w:pPr>
        <w:ind w:left="3804" w:hanging="360"/>
      </w:pPr>
    </w:lvl>
    <w:lvl w:ilvl="4" w:tplc="0C090019" w:tentative="1">
      <w:start w:val="1"/>
      <w:numFmt w:val="lowerLetter"/>
      <w:lvlText w:val="%5."/>
      <w:lvlJc w:val="left"/>
      <w:pPr>
        <w:ind w:left="4524" w:hanging="360"/>
      </w:pPr>
    </w:lvl>
    <w:lvl w:ilvl="5" w:tplc="0C09001B" w:tentative="1">
      <w:start w:val="1"/>
      <w:numFmt w:val="lowerRoman"/>
      <w:lvlText w:val="%6."/>
      <w:lvlJc w:val="right"/>
      <w:pPr>
        <w:ind w:left="5244" w:hanging="180"/>
      </w:pPr>
    </w:lvl>
    <w:lvl w:ilvl="6" w:tplc="0C09000F" w:tentative="1">
      <w:start w:val="1"/>
      <w:numFmt w:val="decimal"/>
      <w:lvlText w:val="%7."/>
      <w:lvlJc w:val="left"/>
      <w:pPr>
        <w:ind w:left="5964" w:hanging="360"/>
      </w:pPr>
    </w:lvl>
    <w:lvl w:ilvl="7" w:tplc="0C090019" w:tentative="1">
      <w:start w:val="1"/>
      <w:numFmt w:val="lowerLetter"/>
      <w:lvlText w:val="%8."/>
      <w:lvlJc w:val="left"/>
      <w:pPr>
        <w:ind w:left="6684" w:hanging="360"/>
      </w:pPr>
    </w:lvl>
    <w:lvl w:ilvl="8" w:tplc="0C09001B" w:tentative="1">
      <w:start w:val="1"/>
      <w:numFmt w:val="lowerRoman"/>
      <w:lvlText w:val="%9."/>
      <w:lvlJc w:val="right"/>
      <w:pPr>
        <w:ind w:left="7404" w:hanging="180"/>
      </w:pPr>
    </w:lvl>
  </w:abstractNum>
  <w:abstractNum w:abstractNumId="7" w15:restartNumberingAfterBreak="0">
    <w:nsid w:val="24051620"/>
    <w:multiLevelType w:val="hybridMultilevel"/>
    <w:tmpl w:val="7C241808"/>
    <w:lvl w:ilvl="0" w:tplc="0C090017">
      <w:start w:val="1"/>
      <w:numFmt w:val="lowerLetter"/>
      <w:lvlText w:val="%1)"/>
      <w:lvlJc w:val="left"/>
      <w:pPr>
        <w:ind w:left="1926" w:hanging="360"/>
      </w:pPr>
    </w:lvl>
    <w:lvl w:ilvl="1" w:tplc="0C090019" w:tentative="1">
      <w:start w:val="1"/>
      <w:numFmt w:val="lowerLetter"/>
      <w:lvlText w:val="%2."/>
      <w:lvlJc w:val="left"/>
      <w:pPr>
        <w:ind w:left="2646" w:hanging="360"/>
      </w:pPr>
    </w:lvl>
    <w:lvl w:ilvl="2" w:tplc="0C09001B" w:tentative="1">
      <w:start w:val="1"/>
      <w:numFmt w:val="lowerRoman"/>
      <w:lvlText w:val="%3."/>
      <w:lvlJc w:val="right"/>
      <w:pPr>
        <w:ind w:left="3366" w:hanging="180"/>
      </w:pPr>
    </w:lvl>
    <w:lvl w:ilvl="3" w:tplc="0C09000F" w:tentative="1">
      <w:start w:val="1"/>
      <w:numFmt w:val="decimal"/>
      <w:lvlText w:val="%4."/>
      <w:lvlJc w:val="left"/>
      <w:pPr>
        <w:ind w:left="4086" w:hanging="360"/>
      </w:pPr>
    </w:lvl>
    <w:lvl w:ilvl="4" w:tplc="0C090019" w:tentative="1">
      <w:start w:val="1"/>
      <w:numFmt w:val="lowerLetter"/>
      <w:lvlText w:val="%5."/>
      <w:lvlJc w:val="left"/>
      <w:pPr>
        <w:ind w:left="4806" w:hanging="360"/>
      </w:pPr>
    </w:lvl>
    <w:lvl w:ilvl="5" w:tplc="0C09001B" w:tentative="1">
      <w:start w:val="1"/>
      <w:numFmt w:val="lowerRoman"/>
      <w:lvlText w:val="%6."/>
      <w:lvlJc w:val="right"/>
      <w:pPr>
        <w:ind w:left="5526" w:hanging="180"/>
      </w:pPr>
    </w:lvl>
    <w:lvl w:ilvl="6" w:tplc="0C09000F" w:tentative="1">
      <w:start w:val="1"/>
      <w:numFmt w:val="decimal"/>
      <w:lvlText w:val="%7."/>
      <w:lvlJc w:val="left"/>
      <w:pPr>
        <w:ind w:left="6246" w:hanging="360"/>
      </w:pPr>
    </w:lvl>
    <w:lvl w:ilvl="7" w:tplc="0C090019" w:tentative="1">
      <w:start w:val="1"/>
      <w:numFmt w:val="lowerLetter"/>
      <w:lvlText w:val="%8."/>
      <w:lvlJc w:val="left"/>
      <w:pPr>
        <w:ind w:left="6966" w:hanging="360"/>
      </w:pPr>
    </w:lvl>
    <w:lvl w:ilvl="8" w:tplc="0C09001B" w:tentative="1">
      <w:start w:val="1"/>
      <w:numFmt w:val="lowerRoman"/>
      <w:lvlText w:val="%9."/>
      <w:lvlJc w:val="right"/>
      <w:pPr>
        <w:ind w:left="7686" w:hanging="180"/>
      </w:pPr>
    </w:lvl>
  </w:abstractNum>
  <w:abstractNum w:abstractNumId="8" w15:restartNumberingAfterBreak="0">
    <w:nsid w:val="278F5628"/>
    <w:multiLevelType w:val="hybridMultilevel"/>
    <w:tmpl w:val="91FE2428"/>
    <w:lvl w:ilvl="0" w:tplc="0C090017">
      <w:start w:val="1"/>
      <w:numFmt w:val="lowerLetter"/>
      <w:lvlText w:val="%1)"/>
      <w:lvlJc w:val="left"/>
      <w:pPr>
        <w:ind w:left="720" w:hanging="360"/>
      </w:pPr>
    </w:lvl>
    <w:lvl w:ilvl="1" w:tplc="0C090017">
      <w:start w:val="1"/>
      <w:numFmt w:val="lowerLetter"/>
      <w:lvlText w:val="%2)"/>
      <w:lvlJc w:val="left"/>
      <w:pPr>
        <w:ind w:left="1353"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8FC74D0"/>
    <w:multiLevelType w:val="hybridMultilevel"/>
    <w:tmpl w:val="22DEFD8A"/>
    <w:lvl w:ilvl="0" w:tplc="0C090001">
      <w:start w:val="1"/>
      <w:numFmt w:val="bullet"/>
      <w:lvlText w:val=""/>
      <w:lvlJc w:val="left"/>
      <w:pPr>
        <w:ind w:left="1721" w:hanging="360"/>
      </w:pPr>
      <w:rPr>
        <w:rFonts w:ascii="Symbol" w:hAnsi="Symbol" w:hint="default"/>
      </w:rPr>
    </w:lvl>
    <w:lvl w:ilvl="1" w:tplc="0C090003" w:tentative="1">
      <w:start w:val="1"/>
      <w:numFmt w:val="bullet"/>
      <w:lvlText w:val="o"/>
      <w:lvlJc w:val="left"/>
      <w:pPr>
        <w:ind w:left="2441" w:hanging="360"/>
      </w:pPr>
      <w:rPr>
        <w:rFonts w:ascii="Courier New" w:hAnsi="Courier New" w:cs="Courier New" w:hint="default"/>
      </w:rPr>
    </w:lvl>
    <w:lvl w:ilvl="2" w:tplc="0C090005" w:tentative="1">
      <w:start w:val="1"/>
      <w:numFmt w:val="bullet"/>
      <w:lvlText w:val=""/>
      <w:lvlJc w:val="left"/>
      <w:pPr>
        <w:ind w:left="3161" w:hanging="360"/>
      </w:pPr>
      <w:rPr>
        <w:rFonts w:ascii="Wingdings" w:hAnsi="Wingdings" w:hint="default"/>
      </w:rPr>
    </w:lvl>
    <w:lvl w:ilvl="3" w:tplc="0C090001" w:tentative="1">
      <w:start w:val="1"/>
      <w:numFmt w:val="bullet"/>
      <w:lvlText w:val=""/>
      <w:lvlJc w:val="left"/>
      <w:pPr>
        <w:ind w:left="3881" w:hanging="360"/>
      </w:pPr>
      <w:rPr>
        <w:rFonts w:ascii="Symbol" w:hAnsi="Symbol" w:hint="default"/>
      </w:rPr>
    </w:lvl>
    <w:lvl w:ilvl="4" w:tplc="0C090003" w:tentative="1">
      <w:start w:val="1"/>
      <w:numFmt w:val="bullet"/>
      <w:lvlText w:val="o"/>
      <w:lvlJc w:val="left"/>
      <w:pPr>
        <w:ind w:left="4601" w:hanging="360"/>
      </w:pPr>
      <w:rPr>
        <w:rFonts w:ascii="Courier New" w:hAnsi="Courier New" w:cs="Courier New" w:hint="default"/>
      </w:rPr>
    </w:lvl>
    <w:lvl w:ilvl="5" w:tplc="0C090005" w:tentative="1">
      <w:start w:val="1"/>
      <w:numFmt w:val="bullet"/>
      <w:lvlText w:val=""/>
      <w:lvlJc w:val="left"/>
      <w:pPr>
        <w:ind w:left="5321" w:hanging="360"/>
      </w:pPr>
      <w:rPr>
        <w:rFonts w:ascii="Wingdings" w:hAnsi="Wingdings" w:hint="default"/>
      </w:rPr>
    </w:lvl>
    <w:lvl w:ilvl="6" w:tplc="0C090001" w:tentative="1">
      <w:start w:val="1"/>
      <w:numFmt w:val="bullet"/>
      <w:lvlText w:val=""/>
      <w:lvlJc w:val="left"/>
      <w:pPr>
        <w:ind w:left="6041" w:hanging="360"/>
      </w:pPr>
      <w:rPr>
        <w:rFonts w:ascii="Symbol" w:hAnsi="Symbol" w:hint="default"/>
      </w:rPr>
    </w:lvl>
    <w:lvl w:ilvl="7" w:tplc="0C090003" w:tentative="1">
      <w:start w:val="1"/>
      <w:numFmt w:val="bullet"/>
      <w:lvlText w:val="o"/>
      <w:lvlJc w:val="left"/>
      <w:pPr>
        <w:ind w:left="6761" w:hanging="360"/>
      </w:pPr>
      <w:rPr>
        <w:rFonts w:ascii="Courier New" w:hAnsi="Courier New" w:cs="Courier New" w:hint="default"/>
      </w:rPr>
    </w:lvl>
    <w:lvl w:ilvl="8" w:tplc="0C090005" w:tentative="1">
      <w:start w:val="1"/>
      <w:numFmt w:val="bullet"/>
      <w:lvlText w:val=""/>
      <w:lvlJc w:val="left"/>
      <w:pPr>
        <w:ind w:left="7481" w:hanging="360"/>
      </w:pPr>
      <w:rPr>
        <w:rFonts w:ascii="Wingdings" w:hAnsi="Wingdings" w:hint="default"/>
      </w:rPr>
    </w:lvl>
  </w:abstractNum>
  <w:abstractNum w:abstractNumId="10" w15:restartNumberingAfterBreak="0">
    <w:nsid w:val="2D2A4D17"/>
    <w:multiLevelType w:val="hybridMultilevel"/>
    <w:tmpl w:val="738C2CC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C090017">
      <w:start w:val="1"/>
      <w:numFmt w:val="lowerLetter"/>
      <w:lvlText w:val="%3)"/>
      <w:lvlJc w:val="left"/>
      <w:pPr>
        <w:ind w:left="1926"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555A72"/>
    <w:multiLevelType w:val="multilevel"/>
    <w:tmpl w:val="E14A5490"/>
    <w:lvl w:ilvl="0">
      <w:start w:val="1"/>
      <w:numFmt w:val="decimal"/>
      <w:pStyle w:val="ListNumbers"/>
      <w:lvlText w:val="%1."/>
      <w:lvlJc w:val="left"/>
      <w:pPr>
        <w:ind w:left="992" w:hanging="425"/>
      </w:pPr>
      <w:rPr>
        <w:rFonts w:hint="default"/>
      </w:rPr>
    </w:lvl>
    <w:lvl w:ilvl="1">
      <w:start w:val="1"/>
      <w:numFmt w:val="lowerLetter"/>
      <w:lvlText w:val="%2."/>
      <w:lvlJc w:val="left"/>
      <w:pPr>
        <w:ind w:left="1417" w:hanging="425"/>
      </w:pPr>
      <w:rPr>
        <w:rFonts w:hint="default"/>
      </w:rPr>
    </w:lvl>
    <w:lvl w:ilvl="2">
      <w:start w:val="1"/>
      <w:numFmt w:val="lowerRoman"/>
      <w:lvlText w:val="%3."/>
      <w:lvlJc w:val="left"/>
      <w:pPr>
        <w:ind w:left="1842" w:hanging="425"/>
      </w:pPr>
      <w:rPr>
        <w:rFonts w:hint="default"/>
      </w:rPr>
    </w:lvl>
    <w:lvl w:ilvl="3">
      <w:start w:val="1"/>
      <w:numFmt w:val="decimal"/>
      <w:lvlText w:val="(%4)"/>
      <w:lvlJc w:val="left"/>
      <w:pPr>
        <w:ind w:left="2267" w:hanging="425"/>
      </w:pPr>
      <w:rPr>
        <w:rFonts w:hint="default"/>
      </w:rPr>
    </w:lvl>
    <w:lvl w:ilvl="4">
      <w:start w:val="1"/>
      <w:numFmt w:val="lowerLetter"/>
      <w:lvlText w:val="(%5)"/>
      <w:lvlJc w:val="left"/>
      <w:pPr>
        <w:ind w:left="2692" w:hanging="425"/>
      </w:pPr>
      <w:rPr>
        <w:rFonts w:hint="default"/>
      </w:rPr>
    </w:lvl>
    <w:lvl w:ilvl="5">
      <w:start w:val="1"/>
      <w:numFmt w:val="lowerRoman"/>
      <w:lvlText w:val="(%6)"/>
      <w:lvlJc w:val="left"/>
      <w:pPr>
        <w:ind w:left="3117" w:hanging="425"/>
      </w:pPr>
      <w:rPr>
        <w:rFonts w:hint="default"/>
      </w:rPr>
    </w:lvl>
    <w:lvl w:ilvl="6">
      <w:start w:val="1"/>
      <w:numFmt w:val="decimal"/>
      <w:lvlText w:val="%7."/>
      <w:lvlJc w:val="left"/>
      <w:pPr>
        <w:ind w:left="3542" w:hanging="425"/>
      </w:pPr>
      <w:rPr>
        <w:rFonts w:hint="default"/>
      </w:rPr>
    </w:lvl>
    <w:lvl w:ilvl="7">
      <w:start w:val="1"/>
      <w:numFmt w:val="lowerLetter"/>
      <w:lvlText w:val="%8."/>
      <w:lvlJc w:val="left"/>
      <w:pPr>
        <w:ind w:left="3967" w:hanging="425"/>
      </w:pPr>
      <w:rPr>
        <w:rFonts w:hint="default"/>
      </w:rPr>
    </w:lvl>
    <w:lvl w:ilvl="8">
      <w:start w:val="1"/>
      <w:numFmt w:val="lowerRoman"/>
      <w:lvlText w:val="%9."/>
      <w:lvlJc w:val="left"/>
      <w:pPr>
        <w:ind w:left="4392" w:hanging="425"/>
      </w:pPr>
      <w:rPr>
        <w:rFonts w:hint="default"/>
      </w:rPr>
    </w:lvl>
  </w:abstractNum>
  <w:abstractNum w:abstractNumId="12" w15:restartNumberingAfterBreak="0">
    <w:nsid w:val="36EB170C"/>
    <w:multiLevelType w:val="hybridMultilevel"/>
    <w:tmpl w:val="D58E2DB4"/>
    <w:lvl w:ilvl="0" w:tplc="0C090017">
      <w:start w:val="1"/>
      <w:numFmt w:val="lowerLetter"/>
      <w:lvlText w:val="%1)"/>
      <w:lvlJc w:val="left"/>
      <w:pPr>
        <w:ind w:left="1926" w:hanging="360"/>
      </w:pPr>
    </w:lvl>
    <w:lvl w:ilvl="1" w:tplc="0C090019" w:tentative="1">
      <w:start w:val="1"/>
      <w:numFmt w:val="lowerLetter"/>
      <w:lvlText w:val="%2."/>
      <w:lvlJc w:val="left"/>
      <w:pPr>
        <w:ind w:left="2646" w:hanging="360"/>
      </w:pPr>
    </w:lvl>
    <w:lvl w:ilvl="2" w:tplc="0C09001B" w:tentative="1">
      <w:start w:val="1"/>
      <w:numFmt w:val="lowerRoman"/>
      <w:lvlText w:val="%3."/>
      <w:lvlJc w:val="right"/>
      <w:pPr>
        <w:ind w:left="3366" w:hanging="180"/>
      </w:pPr>
    </w:lvl>
    <w:lvl w:ilvl="3" w:tplc="0C09000F" w:tentative="1">
      <w:start w:val="1"/>
      <w:numFmt w:val="decimal"/>
      <w:lvlText w:val="%4."/>
      <w:lvlJc w:val="left"/>
      <w:pPr>
        <w:ind w:left="4086" w:hanging="360"/>
      </w:pPr>
    </w:lvl>
    <w:lvl w:ilvl="4" w:tplc="0C090019" w:tentative="1">
      <w:start w:val="1"/>
      <w:numFmt w:val="lowerLetter"/>
      <w:lvlText w:val="%5."/>
      <w:lvlJc w:val="left"/>
      <w:pPr>
        <w:ind w:left="4806" w:hanging="360"/>
      </w:pPr>
    </w:lvl>
    <w:lvl w:ilvl="5" w:tplc="0C09001B" w:tentative="1">
      <w:start w:val="1"/>
      <w:numFmt w:val="lowerRoman"/>
      <w:lvlText w:val="%6."/>
      <w:lvlJc w:val="right"/>
      <w:pPr>
        <w:ind w:left="5526" w:hanging="180"/>
      </w:pPr>
    </w:lvl>
    <w:lvl w:ilvl="6" w:tplc="0C09000F" w:tentative="1">
      <w:start w:val="1"/>
      <w:numFmt w:val="decimal"/>
      <w:lvlText w:val="%7."/>
      <w:lvlJc w:val="left"/>
      <w:pPr>
        <w:ind w:left="6246" w:hanging="360"/>
      </w:pPr>
    </w:lvl>
    <w:lvl w:ilvl="7" w:tplc="0C090019" w:tentative="1">
      <w:start w:val="1"/>
      <w:numFmt w:val="lowerLetter"/>
      <w:lvlText w:val="%8."/>
      <w:lvlJc w:val="left"/>
      <w:pPr>
        <w:ind w:left="6966" w:hanging="360"/>
      </w:pPr>
    </w:lvl>
    <w:lvl w:ilvl="8" w:tplc="0C09001B" w:tentative="1">
      <w:start w:val="1"/>
      <w:numFmt w:val="lowerRoman"/>
      <w:lvlText w:val="%9."/>
      <w:lvlJc w:val="right"/>
      <w:pPr>
        <w:ind w:left="7686" w:hanging="180"/>
      </w:pPr>
    </w:lvl>
  </w:abstractNum>
  <w:abstractNum w:abstractNumId="13" w15:restartNumberingAfterBreak="0">
    <w:nsid w:val="377415AD"/>
    <w:multiLevelType w:val="hybridMultilevel"/>
    <w:tmpl w:val="FB6CEF94"/>
    <w:lvl w:ilvl="0" w:tplc="12CA2900">
      <w:start w:val="1"/>
      <w:numFmt w:val="bullet"/>
      <w:pStyle w:val="Bulletlist"/>
      <w:lvlText w:val=""/>
      <w:lvlJc w:val="left"/>
      <w:pPr>
        <w:ind w:left="361" w:hanging="360"/>
      </w:pPr>
      <w:rPr>
        <w:rFonts w:ascii="Symbol" w:hAnsi="Symbol" w:hint="default"/>
        <w:color w:val="000000" w:themeColor="text2"/>
      </w:rPr>
    </w:lvl>
    <w:lvl w:ilvl="1" w:tplc="B64C1C08">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37E179F7"/>
    <w:multiLevelType w:val="hybridMultilevel"/>
    <w:tmpl w:val="A97A29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44192BD4"/>
    <w:multiLevelType w:val="hybridMultilevel"/>
    <w:tmpl w:val="2AC42184"/>
    <w:lvl w:ilvl="0" w:tplc="0C090001">
      <w:start w:val="1"/>
      <w:numFmt w:val="bullet"/>
      <w:lvlText w:val=""/>
      <w:lvlJc w:val="left"/>
      <w:pPr>
        <w:ind w:left="1788" w:hanging="360"/>
      </w:pPr>
      <w:rPr>
        <w:rFonts w:ascii="Symbol" w:hAnsi="Symbol" w:hint="default"/>
      </w:rPr>
    </w:lvl>
    <w:lvl w:ilvl="1" w:tplc="0C090003" w:tentative="1">
      <w:start w:val="1"/>
      <w:numFmt w:val="bullet"/>
      <w:lvlText w:val="o"/>
      <w:lvlJc w:val="left"/>
      <w:pPr>
        <w:ind w:left="2508" w:hanging="360"/>
      </w:pPr>
      <w:rPr>
        <w:rFonts w:ascii="Courier New" w:hAnsi="Courier New" w:cs="Courier New" w:hint="default"/>
      </w:rPr>
    </w:lvl>
    <w:lvl w:ilvl="2" w:tplc="0C090005" w:tentative="1">
      <w:start w:val="1"/>
      <w:numFmt w:val="bullet"/>
      <w:lvlText w:val=""/>
      <w:lvlJc w:val="left"/>
      <w:pPr>
        <w:ind w:left="3228" w:hanging="360"/>
      </w:pPr>
      <w:rPr>
        <w:rFonts w:ascii="Wingdings" w:hAnsi="Wingdings" w:hint="default"/>
      </w:rPr>
    </w:lvl>
    <w:lvl w:ilvl="3" w:tplc="0C090001" w:tentative="1">
      <w:start w:val="1"/>
      <w:numFmt w:val="bullet"/>
      <w:lvlText w:val=""/>
      <w:lvlJc w:val="left"/>
      <w:pPr>
        <w:ind w:left="3948" w:hanging="360"/>
      </w:pPr>
      <w:rPr>
        <w:rFonts w:ascii="Symbol" w:hAnsi="Symbol" w:hint="default"/>
      </w:rPr>
    </w:lvl>
    <w:lvl w:ilvl="4" w:tplc="0C090003" w:tentative="1">
      <w:start w:val="1"/>
      <w:numFmt w:val="bullet"/>
      <w:lvlText w:val="o"/>
      <w:lvlJc w:val="left"/>
      <w:pPr>
        <w:ind w:left="4668" w:hanging="360"/>
      </w:pPr>
      <w:rPr>
        <w:rFonts w:ascii="Courier New" w:hAnsi="Courier New" w:cs="Courier New" w:hint="default"/>
      </w:rPr>
    </w:lvl>
    <w:lvl w:ilvl="5" w:tplc="0C090005" w:tentative="1">
      <w:start w:val="1"/>
      <w:numFmt w:val="bullet"/>
      <w:lvlText w:val=""/>
      <w:lvlJc w:val="left"/>
      <w:pPr>
        <w:ind w:left="5388" w:hanging="360"/>
      </w:pPr>
      <w:rPr>
        <w:rFonts w:ascii="Wingdings" w:hAnsi="Wingdings" w:hint="default"/>
      </w:rPr>
    </w:lvl>
    <w:lvl w:ilvl="6" w:tplc="0C090001" w:tentative="1">
      <w:start w:val="1"/>
      <w:numFmt w:val="bullet"/>
      <w:lvlText w:val=""/>
      <w:lvlJc w:val="left"/>
      <w:pPr>
        <w:ind w:left="6108" w:hanging="360"/>
      </w:pPr>
      <w:rPr>
        <w:rFonts w:ascii="Symbol" w:hAnsi="Symbol" w:hint="default"/>
      </w:rPr>
    </w:lvl>
    <w:lvl w:ilvl="7" w:tplc="0C090003" w:tentative="1">
      <w:start w:val="1"/>
      <w:numFmt w:val="bullet"/>
      <w:lvlText w:val="o"/>
      <w:lvlJc w:val="left"/>
      <w:pPr>
        <w:ind w:left="6828" w:hanging="360"/>
      </w:pPr>
      <w:rPr>
        <w:rFonts w:ascii="Courier New" w:hAnsi="Courier New" w:cs="Courier New" w:hint="default"/>
      </w:rPr>
    </w:lvl>
    <w:lvl w:ilvl="8" w:tplc="0C090005" w:tentative="1">
      <w:start w:val="1"/>
      <w:numFmt w:val="bullet"/>
      <w:lvlText w:val=""/>
      <w:lvlJc w:val="left"/>
      <w:pPr>
        <w:ind w:left="7548" w:hanging="360"/>
      </w:pPr>
      <w:rPr>
        <w:rFonts w:ascii="Wingdings" w:hAnsi="Wingdings" w:hint="default"/>
      </w:rPr>
    </w:lvl>
  </w:abstractNum>
  <w:abstractNum w:abstractNumId="16" w15:restartNumberingAfterBreak="0">
    <w:nsid w:val="442620C4"/>
    <w:multiLevelType w:val="multilevel"/>
    <w:tmpl w:val="0C09001D"/>
    <w:styleLink w:val="DITBulletList"/>
    <w:lvl w:ilvl="0">
      <w:start w:val="1"/>
      <w:numFmt w:val="bullet"/>
      <w:lvlText w:val=""/>
      <w:lvlJc w:val="left"/>
      <w:pPr>
        <w:ind w:left="360" w:hanging="360"/>
      </w:pPr>
      <w:rPr>
        <w:rFonts w:ascii="Symbol" w:hAnsi="Symbol" w:hint="default"/>
        <w:color w:val="000000" w:themeColor="text2"/>
      </w:rPr>
    </w:lvl>
    <w:lvl w:ilvl="1">
      <w:start w:val="1"/>
      <w:numFmt w:val="bullet"/>
      <w:lvlText w:val=""/>
      <w:lvlJc w:val="left"/>
      <w:pPr>
        <w:ind w:left="720" w:hanging="360"/>
      </w:pPr>
      <w:rPr>
        <w:rFonts w:ascii="Symbol" w:hAnsi="Symbol" w:hint="default"/>
        <w:b w:val="0"/>
        <w:color w:val="FCDBC9" w:themeColor="accent2"/>
      </w:rPr>
    </w:lvl>
    <w:lvl w:ilvl="2">
      <w:start w:val="1"/>
      <w:numFmt w:val="bullet"/>
      <w:lvlText w:val=""/>
      <w:lvlJc w:val="left"/>
      <w:pPr>
        <w:ind w:left="1080" w:hanging="360"/>
      </w:pPr>
      <w:rPr>
        <w:rFonts w:ascii="Symbol" w:hAnsi="Symbol" w:hint="default"/>
        <w:color w:val="7699B5" w:themeColor="text1" w:themeTint="80"/>
      </w:rPr>
    </w:lvl>
    <w:lvl w:ilvl="3">
      <w:start w:val="1"/>
      <w:numFmt w:val="bullet"/>
      <w:lvlText w:val=""/>
      <w:lvlJc w:val="left"/>
      <w:pPr>
        <w:ind w:left="1440" w:hanging="360"/>
      </w:pPr>
      <w:rPr>
        <w:rFonts w:ascii="Symbol" w:hAnsi="Symbol" w:hint="default"/>
        <w:color w:val="000000" w:themeColor="text2"/>
      </w:rPr>
    </w:lvl>
    <w:lvl w:ilvl="4">
      <w:start w:val="1"/>
      <w:numFmt w:val="bullet"/>
      <w:lvlText w:val=""/>
      <w:lvlJc w:val="left"/>
      <w:pPr>
        <w:ind w:left="1800" w:hanging="360"/>
      </w:pPr>
      <w:rPr>
        <w:rFonts w:ascii="Symbol" w:hAnsi="Symbol" w:hint="default"/>
        <w:color w:val="000000" w:themeColor="text2"/>
      </w:rPr>
    </w:lvl>
    <w:lvl w:ilvl="5">
      <w:start w:val="1"/>
      <w:numFmt w:val="bullet"/>
      <w:lvlText w:val=""/>
      <w:lvlJc w:val="left"/>
      <w:pPr>
        <w:ind w:left="2160" w:hanging="360"/>
      </w:pPr>
      <w:rPr>
        <w:rFonts w:ascii="Symbol" w:hAnsi="Symbol" w:hint="default"/>
        <w:color w:val="000000" w:themeColor="text2"/>
      </w:rPr>
    </w:lvl>
    <w:lvl w:ilvl="6">
      <w:start w:val="1"/>
      <w:numFmt w:val="bullet"/>
      <w:lvlText w:val=""/>
      <w:lvlJc w:val="left"/>
      <w:pPr>
        <w:ind w:left="2520" w:hanging="360"/>
      </w:pPr>
      <w:rPr>
        <w:rFonts w:ascii="Symbol" w:hAnsi="Symbol" w:hint="default"/>
        <w:color w:val="000000" w:themeColor="text2"/>
      </w:rPr>
    </w:lvl>
    <w:lvl w:ilvl="7">
      <w:start w:val="1"/>
      <w:numFmt w:val="bullet"/>
      <w:lvlText w:val=""/>
      <w:lvlJc w:val="left"/>
      <w:pPr>
        <w:ind w:left="2880" w:hanging="360"/>
      </w:pPr>
      <w:rPr>
        <w:rFonts w:ascii="Symbol" w:hAnsi="Symbol" w:hint="default"/>
        <w:color w:val="000000" w:themeColor="text2"/>
      </w:rPr>
    </w:lvl>
    <w:lvl w:ilvl="8">
      <w:start w:val="1"/>
      <w:numFmt w:val="bullet"/>
      <w:lvlText w:val=""/>
      <w:lvlJc w:val="left"/>
      <w:pPr>
        <w:ind w:left="3240" w:hanging="360"/>
      </w:pPr>
      <w:rPr>
        <w:rFonts w:ascii="Symbol" w:hAnsi="Symbol" w:hint="default"/>
        <w:color w:val="000000" w:themeColor="text2"/>
      </w:rPr>
    </w:lvl>
  </w:abstractNum>
  <w:abstractNum w:abstractNumId="17" w15:restartNumberingAfterBreak="0">
    <w:nsid w:val="49F21135"/>
    <w:multiLevelType w:val="hybridMultilevel"/>
    <w:tmpl w:val="C8A64628"/>
    <w:lvl w:ilvl="0" w:tplc="0C090017">
      <w:start w:val="1"/>
      <w:numFmt w:val="lowerLetter"/>
      <w:lvlText w:val="%1)"/>
      <w:lvlJc w:val="left"/>
      <w:pPr>
        <w:ind w:left="720" w:hanging="360"/>
      </w:pPr>
    </w:lvl>
    <w:lvl w:ilvl="1" w:tplc="0C090017">
      <w:start w:val="1"/>
      <w:numFmt w:val="lowerLetter"/>
      <w:lvlText w:val="%2)"/>
      <w:lvlJc w:val="left"/>
      <w:pPr>
        <w:ind w:left="1353"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FD27676"/>
    <w:multiLevelType w:val="hybridMultilevel"/>
    <w:tmpl w:val="AF62BFD2"/>
    <w:lvl w:ilvl="0" w:tplc="0C090017">
      <w:start w:val="1"/>
      <w:numFmt w:val="lowerLetter"/>
      <w:lvlText w:val="%1)"/>
      <w:lvlJc w:val="left"/>
      <w:pPr>
        <w:ind w:left="1712" w:hanging="360"/>
      </w:pPr>
    </w:lvl>
    <w:lvl w:ilvl="1" w:tplc="0C090019" w:tentative="1">
      <w:start w:val="1"/>
      <w:numFmt w:val="lowerLetter"/>
      <w:lvlText w:val="%2."/>
      <w:lvlJc w:val="left"/>
      <w:pPr>
        <w:ind w:left="2432" w:hanging="360"/>
      </w:pPr>
    </w:lvl>
    <w:lvl w:ilvl="2" w:tplc="0C09001B" w:tentative="1">
      <w:start w:val="1"/>
      <w:numFmt w:val="lowerRoman"/>
      <w:lvlText w:val="%3."/>
      <w:lvlJc w:val="right"/>
      <w:pPr>
        <w:ind w:left="3152" w:hanging="180"/>
      </w:pPr>
    </w:lvl>
    <w:lvl w:ilvl="3" w:tplc="0C09000F" w:tentative="1">
      <w:start w:val="1"/>
      <w:numFmt w:val="decimal"/>
      <w:lvlText w:val="%4."/>
      <w:lvlJc w:val="left"/>
      <w:pPr>
        <w:ind w:left="3872" w:hanging="360"/>
      </w:pPr>
    </w:lvl>
    <w:lvl w:ilvl="4" w:tplc="0C090019" w:tentative="1">
      <w:start w:val="1"/>
      <w:numFmt w:val="lowerLetter"/>
      <w:lvlText w:val="%5."/>
      <w:lvlJc w:val="left"/>
      <w:pPr>
        <w:ind w:left="4592" w:hanging="360"/>
      </w:pPr>
    </w:lvl>
    <w:lvl w:ilvl="5" w:tplc="0C09001B" w:tentative="1">
      <w:start w:val="1"/>
      <w:numFmt w:val="lowerRoman"/>
      <w:lvlText w:val="%6."/>
      <w:lvlJc w:val="right"/>
      <w:pPr>
        <w:ind w:left="5312" w:hanging="180"/>
      </w:pPr>
    </w:lvl>
    <w:lvl w:ilvl="6" w:tplc="0C09000F" w:tentative="1">
      <w:start w:val="1"/>
      <w:numFmt w:val="decimal"/>
      <w:lvlText w:val="%7."/>
      <w:lvlJc w:val="left"/>
      <w:pPr>
        <w:ind w:left="6032" w:hanging="360"/>
      </w:pPr>
    </w:lvl>
    <w:lvl w:ilvl="7" w:tplc="0C090019" w:tentative="1">
      <w:start w:val="1"/>
      <w:numFmt w:val="lowerLetter"/>
      <w:lvlText w:val="%8."/>
      <w:lvlJc w:val="left"/>
      <w:pPr>
        <w:ind w:left="6752" w:hanging="360"/>
      </w:pPr>
    </w:lvl>
    <w:lvl w:ilvl="8" w:tplc="0C09001B" w:tentative="1">
      <w:start w:val="1"/>
      <w:numFmt w:val="lowerRoman"/>
      <w:lvlText w:val="%9."/>
      <w:lvlJc w:val="right"/>
      <w:pPr>
        <w:ind w:left="7472" w:hanging="180"/>
      </w:pPr>
    </w:lvl>
  </w:abstractNum>
  <w:abstractNum w:abstractNumId="19" w15:restartNumberingAfterBreak="0">
    <w:nsid w:val="595E3CAE"/>
    <w:multiLevelType w:val="hybridMultilevel"/>
    <w:tmpl w:val="586693E4"/>
    <w:lvl w:ilvl="0" w:tplc="0C090017">
      <w:start w:val="1"/>
      <w:numFmt w:val="lowerLetter"/>
      <w:lvlText w:val="%1)"/>
      <w:lvlJc w:val="left"/>
      <w:pPr>
        <w:ind w:left="720" w:hanging="360"/>
      </w:pPr>
    </w:lvl>
    <w:lvl w:ilvl="1" w:tplc="0C090017">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AA95BD1"/>
    <w:multiLevelType w:val="multilevel"/>
    <w:tmpl w:val="4AF6457A"/>
    <w:styleLink w:val="DITNumbers"/>
    <w:lvl w:ilvl="0">
      <w:start w:val="1"/>
      <w:numFmt w:val="decimal"/>
      <w:lvlText w:val="%1."/>
      <w:lvlJc w:val="left"/>
      <w:pPr>
        <w:ind w:left="363" w:hanging="363"/>
      </w:pPr>
      <w:rPr>
        <w:rFonts w:hint="default"/>
      </w:rPr>
    </w:lvl>
    <w:lvl w:ilvl="1">
      <w:start w:val="1"/>
      <w:numFmt w:val="lowerLetter"/>
      <w:lvlText w:val="%2."/>
      <w:lvlJc w:val="left"/>
      <w:pPr>
        <w:ind w:left="726" w:hanging="363"/>
      </w:pPr>
      <w:rPr>
        <w:rFonts w:hint="default"/>
      </w:rPr>
    </w:lvl>
    <w:lvl w:ilvl="2">
      <w:start w:val="1"/>
      <w:numFmt w:val="lowerRoman"/>
      <w:lvlText w:val="%3."/>
      <w:lvlJc w:val="left"/>
      <w:pPr>
        <w:ind w:left="1089" w:hanging="363"/>
      </w:pPr>
      <w:rPr>
        <w:rFonts w:hint="default"/>
      </w:rPr>
    </w:lvl>
    <w:lvl w:ilvl="3">
      <w:start w:val="1"/>
      <w:numFmt w:val="decimal"/>
      <w:lvlText w:val="(%4)"/>
      <w:lvlJc w:val="left"/>
      <w:pPr>
        <w:ind w:left="1452" w:hanging="363"/>
      </w:pPr>
      <w:rPr>
        <w:rFonts w:hint="default"/>
      </w:rPr>
    </w:lvl>
    <w:lvl w:ilvl="4">
      <w:start w:val="1"/>
      <w:numFmt w:val="lowerLetter"/>
      <w:lvlText w:val="(%5)"/>
      <w:lvlJc w:val="left"/>
      <w:pPr>
        <w:ind w:left="1815" w:hanging="363"/>
      </w:pPr>
      <w:rPr>
        <w:rFonts w:hint="default"/>
      </w:rPr>
    </w:lvl>
    <w:lvl w:ilvl="5">
      <w:start w:val="1"/>
      <w:numFmt w:val="lowerRoman"/>
      <w:lvlText w:val="(%6)"/>
      <w:lvlJc w:val="left"/>
      <w:pPr>
        <w:ind w:left="2178" w:hanging="363"/>
      </w:pPr>
      <w:rPr>
        <w:rFonts w:hint="default"/>
      </w:rPr>
    </w:lvl>
    <w:lvl w:ilvl="6">
      <w:start w:val="1"/>
      <w:numFmt w:val="decimal"/>
      <w:lvlText w:val="%7."/>
      <w:lvlJc w:val="left"/>
      <w:pPr>
        <w:ind w:left="2541" w:hanging="363"/>
      </w:pPr>
      <w:rPr>
        <w:rFonts w:hint="default"/>
      </w:rPr>
    </w:lvl>
    <w:lvl w:ilvl="7">
      <w:start w:val="1"/>
      <w:numFmt w:val="lowerLetter"/>
      <w:lvlText w:val="%8."/>
      <w:lvlJc w:val="left"/>
      <w:pPr>
        <w:ind w:left="2904" w:hanging="363"/>
      </w:pPr>
      <w:rPr>
        <w:rFonts w:hint="default"/>
      </w:rPr>
    </w:lvl>
    <w:lvl w:ilvl="8">
      <w:start w:val="1"/>
      <w:numFmt w:val="lowerRoman"/>
      <w:lvlText w:val="%9."/>
      <w:lvlJc w:val="left"/>
      <w:pPr>
        <w:ind w:left="3267" w:hanging="363"/>
      </w:pPr>
      <w:rPr>
        <w:rFonts w:hint="default"/>
      </w:rPr>
    </w:lvl>
  </w:abstractNum>
  <w:abstractNum w:abstractNumId="21" w15:restartNumberingAfterBreak="0">
    <w:nsid w:val="61C62E95"/>
    <w:multiLevelType w:val="multilevel"/>
    <w:tmpl w:val="019E77B4"/>
    <w:lvl w:ilvl="0">
      <w:start w:val="1"/>
      <w:numFmt w:val="bullet"/>
      <w:pStyle w:val="ListBullets"/>
      <w:lvlText w:val=""/>
      <w:lvlJc w:val="left"/>
      <w:pPr>
        <w:ind w:left="992" w:hanging="425"/>
      </w:pPr>
      <w:rPr>
        <w:rFonts w:ascii="Symbol" w:hAnsi="Symbol" w:hint="default"/>
        <w:color w:val="000000" w:themeColor="text2"/>
      </w:rPr>
    </w:lvl>
    <w:lvl w:ilvl="1">
      <w:start w:val="1"/>
      <w:numFmt w:val="bullet"/>
      <w:lvlText w:val="–"/>
      <w:lvlJc w:val="left"/>
      <w:pPr>
        <w:ind w:left="1417" w:hanging="425"/>
      </w:pPr>
      <w:rPr>
        <w:rFonts w:ascii="Arial" w:hAnsi="Arial" w:hint="default"/>
        <w:b w:val="0"/>
        <w:color w:val="202F3B" w:themeColor="text1"/>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22" w15:restartNumberingAfterBreak="0">
    <w:nsid w:val="63B60874"/>
    <w:multiLevelType w:val="hybridMultilevel"/>
    <w:tmpl w:val="F5F44C6C"/>
    <w:lvl w:ilvl="0" w:tplc="0C090017">
      <w:start w:val="1"/>
      <w:numFmt w:val="lowerLetter"/>
      <w:lvlText w:val="%1)"/>
      <w:lvlJc w:val="left"/>
      <w:pPr>
        <w:ind w:left="1788" w:hanging="360"/>
      </w:pPr>
    </w:lvl>
    <w:lvl w:ilvl="1" w:tplc="0C090019" w:tentative="1">
      <w:start w:val="1"/>
      <w:numFmt w:val="lowerLetter"/>
      <w:lvlText w:val="%2."/>
      <w:lvlJc w:val="left"/>
      <w:pPr>
        <w:ind w:left="2508" w:hanging="360"/>
      </w:pPr>
    </w:lvl>
    <w:lvl w:ilvl="2" w:tplc="0C09001B" w:tentative="1">
      <w:start w:val="1"/>
      <w:numFmt w:val="lowerRoman"/>
      <w:lvlText w:val="%3."/>
      <w:lvlJc w:val="right"/>
      <w:pPr>
        <w:ind w:left="3228" w:hanging="180"/>
      </w:pPr>
    </w:lvl>
    <w:lvl w:ilvl="3" w:tplc="0C09000F" w:tentative="1">
      <w:start w:val="1"/>
      <w:numFmt w:val="decimal"/>
      <w:lvlText w:val="%4."/>
      <w:lvlJc w:val="left"/>
      <w:pPr>
        <w:ind w:left="3948" w:hanging="360"/>
      </w:pPr>
    </w:lvl>
    <w:lvl w:ilvl="4" w:tplc="0C090019" w:tentative="1">
      <w:start w:val="1"/>
      <w:numFmt w:val="lowerLetter"/>
      <w:lvlText w:val="%5."/>
      <w:lvlJc w:val="left"/>
      <w:pPr>
        <w:ind w:left="4668" w:hanging="360"/>
      </w:pPr>
    </w:lvl>
    <w:lvl w:ilvl="5" w:tplc="0C09001B" w:tentative="1">
      <w:start w:val="1"/>
      <w:numFmt w:val="lowerRoman"/>
      <w:lvlText w:val="%6."/>
      <w:lvlJc w:val="right"/>
      <w:pPr>
        <w:ind w:left="5388" w:hanging="180"/>
      </w:pPr>
    </w:lvl>
    <w:lvl w:ilvl="6" w:tplc="0C09000F" w:tentative="1">
      <w:start w:val="1"/>
      <w:numFmt w:val="decimal"/>
      <w:lvlText w:val="%7."/>
      <w:lvlJc w:val="left"/>
      <w:pPr>
        <w:ind w:left="6108" w:hanging="360"/>
      </w:pPr>
    </w:lvl>
    <w:lvl w:ilvl="7" w:tplc="0C090019" w:tentative="1">
      <w:start w:val="1"/>
      <w:numFmt w:val="lowerLetter"/>
      <w:lvlText w:val="%8."/>
      <w:lvlJc w:val="left"/>
      <w:pPr>
        <w:ind w:left="6828" w:hanging="360"/>
      </w:pPr>
    </w:lvl>
    <w:lvl w:ilvl="8" w:tplc="0C09001B" w:tentative="1">
      <w:start w:val="1"/>
      <w:numFmt w:val="lowerRoman"/>
      <w:lvlText w:val="%9."/>
      <w:lvlJc w:val="right"/>
      <w:pPr>
        <w:ind w:left="7548" w:hanging="180"/>
      </w:pPr>
    </w:lvl>
  </w:abstractNum>
  <w:abstractNum w:abstractNumId="23" w15:restartNumberingAfterBreak="0">
    <w:nsid w:val="640277F2"/>
    <w:multiLevelType w:val="hybridMultilevel"/>
    <w:tmpl w:val="6A28DD76"/>
    <w:lvl w:ilvl="0" w:tplc="0526ED62">
      <w:start w:val="1"/>
      <w:numFmt w:val="decimal"/>
      <w:lvlText w:val="%1."/>
      <w:lvlJc w:val="left"/>
      <w:pPr>
        <w:ind w:left="1774" w:hanging="567"/>
      </w:pPr>
      <w:rPr>
        <w:rFonts w:ascii="Arial" w:eastAsia="Arial" w:hAnsi="Arial" w:cs="Arial" w:hint="default"/>
        <w:b w:val="0"/>
        <w:bCs w:val="0"/>
        <w:i w:val="0"/>
        <w:iCs w:val="0"/>
        <w:spacing w:val="0"/>
        <w:w w:val="100"/>
        <w:sz w:val="18"/>
        <w:szCs w:val="18"/>
        <w:lang w:val="en-US" w:eastAsia="en-US" w:bidi="ar-SA"/>
      </w:rPr>
    </w:lvl>
    <w:lvl w:ilvl="1" w:tplc="0C090017">
      <w:start w:val="1"/>
      <w:numFmt w:val="lowerLetter"/>
      <w:lvlText w:val="%2)"/>
      <w:lvlJc w:val="left"/>
      <w:pPr>
        <w:ind w:left="1926" w:hanging="360"/>
      </w:pPr>
    </w:lvl>
    <w:lvl w:ilvl="2" w:tplc="0E78922E">
      <w:numFmt w:val="bullet"/>
      <w:lvlText w:val="•"/>
      <w:lvlJc w:val="left"/>
      <w:pPr>
        <w:ind w:left="2702" w:hanging="648"/>
      </w:pPr>
      <w:rPr>
        <w:rFonts w:hint="default"/>
        <w:lang w:val="en-US" w:eastAsia="en-US" w:bidi="ar-SA"/>
      </w:rPr>
    </w:lvl>
    <w:lvl w:ilvl="3" w:tplc="95623BBA">
      <w:numFmt w:val="bullet"/>
      <w:lvlText w:val="•"/>
      <w:lvlJc w:val="left"/>
      <w:pPr>
        <w:ind w:left="3624" w:hanging="648"/>
      </w:pPr>
      <w:rPr>
        <w:rFonts w:hint="default"/>
        <w:lang w:val="en-US" w:eastAsia="en-US" w:bidi="ar-SA"/>
      </w:rPr>
    </w:lvl>
    <w:lvl w:ilvl="4" w:tplc="A58A4BA0">
      <w:numFmt w:val="bullet"/>
      <w:lvlText w:val="•"/>
      <w:lvlJc w:val="left"/>
      <w:pPr>
        <w:ind w:left="4546" w:hanging="648"/>
      </w:pPr>
      <w:rPr>
        <w:rFonts w:hint="default"/>
        <w:lang w:val="en-US" w:eastAsia="en-US" w:bidi="ar-SA"/>
      </w:rPr>
    </w:lvl>
    <w:lvl w:ilvl="5" w:tplc="872E7980">
      <w:numFmt w:val="bullet"/>
      <w:lvlText w:val="•"/>
      <w:lvlJc w:val="left"/>
      <w:pPr>
        <w:ind w:left="5468" w:hanging="648"/>
      </w:pPr>
      <w:rPr>
        <w:rFonts w:hint="default"/>
        <w:lang w:val="en-US" w:eastAsia="en-US" w:bidi="ar-SA"/>
      </w:rPr>
    </w:lvl>
    <w:lvl w:ilvl="6" w:tplc="B5EEFB9E">
      <w:numFmt w:val="bullet"/>
      <w:lvlText w:val="•"/>
      <w:lvlJc w:val="left"/>
      <w:pPr>
        <w:ind w:left="6391" w:hanging="648"/>
      </w:pPr>
      <w:rPr>
        <w:rFonts w:hint="default"/>
        <w:lang w:val="en-US" w:eastAsia="en-US" w:bidi="ar-SA"/>
      </w:rPr>
    </w:lvl>
    <w:lvl w:ilvl="7" w:tplc="A434E48C">
      <w:numFmt w:val="bullet"/>
      <w:lvlText w:val="•"/>
      <w:lvlJc w:val="left"/>
      <w:pPr>
        <w:ind w:left="7313" w:hanging="648"/>
      </w:pPr>
      <w:rPr>
        <w:rFonts w:hint="default"/>
        <w:lang w:val="en-US" w:eastAsia="en-US" w:bidi="ar-SA"/>
      </w:rPr>
    </w:lvl>
    <w:lvl w:ilvl="8" w:tplc="959AE1DA">
      <w:numFmt w:val="bullet"/>
      <w:lvlText w:val="•"/>
      <w:lvlJc w:val="left"/>
      <w:pPr>
        <w:ind w:left="8235" w:hanging="648"/>
      </w:pPr>
      <w:rPr>
        <w:rFonts w:hint="default"/>
        <w:lang w:val="en-US" w:eastAsia="en-US" w:bidi="ar-SA"/>
      </w:rPr>
    </w:lvl>
  </w:abstractNum>
  <w:abstractNum w:abstractNumId="24" w15:restartNumberingAfterBreak="0">
    <w:nsid w:val="6F3756F8"/>
    <w:multiLevelType w:val="hybridMultilevel"/>
    <w:tmpl w:val="4B4AA29E"/>
    <w:lvl w:ilvl="0" w:tplc="393E6ED6">
      <w:numFmt w:val="bullet"/>
      <w:lvlText w:val=""/>
      <w:lvlJc w:val="left"/>
      <w:pPr>
        <w:ind w:left="1634" w:hanging="567"/>
      </w:pPr>
      <w:rPr>
        <w:rFonts w:ascii="Symbol" w:eastAsia="Symbol" w:hAnsi="Symbol" w:cs="Symbol" w:hint="default"/>
        <w:b w:val="0"/>
        <w:bCs w:val="0"/>
        <w:i w:val="0"/>
        <w:iCs w:val="0"/>
        <w:spacing w:val="0"/>
        <w:w w:val="102"/>
        <w:sz w:val="18"/>
        <w:szCs w:val="18"/>
        <w:lang w:val="en-US" w:eastAsia="en-US" w:bidi="ar-SA"/>
      </w:rPr>
    </w:lvl>
    <w:lvl w:ilvl="1" w:tplc="66F675CA">
      <w:numFmt w:val="bullet"/>
      <w:lvlText w:val="•"/>
      <w:lvlJc w:val="left"/>
      <w:pPr>
        <w:ind w:left="2484" w:hanging="567"/>
      </w:pPr>
      <w:rPr>
        <w:rFonts w:hint="default"/>
        <w:lang w:val="en-US" w:eastAsia="en-US" w:bidi="ar-SA"/>
      </w:rPr>
    </w:lvl>
    <w:lvl w:ilvl="2" w:tplc="3A0EBC1E">
      <w:numFmt w:val="bullet"/>
      <w:lvlText w:val="•"/>
      <w:lvlJc w:val="left"/>
      <w:pPr>
        <w:ind w:left="3328" w:hanging="567"/>
      </w:pPr>
      <w:rPr>
        <w:rFonts w:hint="default"/>
        <w:lang w:val="en-US" w:eastAsia="en-US" w:bidi="ar-SA"/>
      </w:rPr>
    </w:lvl>
    <w:lvl w:ilvl="3" w:tplc="3A66D15E">
      <w:numFmt w:val="bullet"/>
      <w:lvlText w:val="•"/>
      <w:lvlJc w:val="left"/>
      <w:pPr>
        <w:ind w:left="4172" w:hanging="567"/>
      </w:pPr>
      <w:rPr>
        <w:rFonts w:hint="default"/>
        <w:lang w:val="en-US" w:eastAsia="en-US" w:bidi="ar-SA"/>
      </w:rPr>
    </w:lvl>
    <w:lvl w:ilvl="4" w:tplc="C1DA816E">
      <w:numFmt w:val="bullet"/>
      <w:lvlText w:val="•"/>
      <w:lvlJc w:val="left"/>
      <w:pPr>
        <w:ind w:left="5016" w:hanging="567"/>
      </w:pPr>
      <w:rPr>
        <w:rFonts w:hint="default"/>
        <w:lang w:val="en-US" w:eastAsia="en-US" w:bidi="ar-SA"/>
      </w:rPr>
    </w:lvl>
    <w:lvl w:ilvl="5" w:tplc="D2F0CDF0">
      <w:numFmt w:val="bullet"/>
      <w:lvlText w:val="•"/>
      <w:lvlJc w:val="left"/>
      <w:pPr>
        <w:ind w:left="5860" w:hanging="567"/>
      </w:pPr>
      <w:rPr>
        <w:rFonts w:hint="default"/>
        <w:lang w:val="en-US" w:eastAsia="en-US" w:bidi="ar-SA"/>
      </w:rPr>
    </w:lvl>
    <w:lvl w:ilvl="6" w:tplc="039A6A9C">
      <w:numFmt w:val="bullet"/>
      <w:lvlText w:val="•"/>
      <w:lvlJc w:val="left"/>
      <w:pPr>
        <w:ind w:left="6704" w:hanging="567"/>
      </w:pPr>
      <w:rPr>
        <w:rFonts w:hint="default"/>
        <w:lang w:val="en-US" w:eastAsia="en-US" w:bidi="ar-SA"/>
      </w:rPr>
    </w:lvl>
    <w:lvl w:ilvl="7" w:tplc="5AB8BEEA">
      <w:numFmt w:val="bullet"/>
      <w:lvlText w:val="•"/>
      <w:lvlJc w:val="left"/>
      <w:pPr>
        <w:ind w:left="7548" w:hanging="567"/>
      </w:pPr>
      <w:rPr>
        <w:rFonts w:hint="default"/>
        <w:lang w:val="en-US" w:eastAsia="en-US" w:bidi="ar-SA"/>
      </w:rPr>
    </w:lvl>
    <w:lvl w:ilvl="8" w:tplc="C3CC14DC">
      <w:numFmt w:val="bullet"/>
      <w:lvlText w:val="•"/>
      <w:lvlJc w:val="left"/>
      <w:pPr>
        <w:ind w:left="8392" w:hanging="567"/>
      </w:pPr>
      <w:rPr>
        <w:rFonts w:hint="default"/>
        <w:lang w:val="en-US" w:eastAsia="en-US" w:bidi="ar-SA"/>
      </w:rPr>
    </w:lvl>
  </w:abstractNum>
  <w:abstractNum w:abstractNumId="25" w15:restartNumberingAfterBreak="0">
    <w:nsid w:val="761D7A48"/>
    <w:multiLevelType w:val="hybridMultilevel"/>
    <w:tmpl w:val="3AC871D6"/>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2426" w:hanging="360"/>
      </w:pPr>
    </w:lvl>
    <w:lvl w:ilvl="2" w:tplc="0C09001B" w:tentative="1">
      <w:start w:val="1"/>
      <w:numFmt w:val="lowerRoman"/>
      <w:lvlText w:val="%3."/>
      <w:lvlJc w:val="right"/>
      <w:pPr>
        <w:ind w:left="3146" w:hanging="180"/>
      </w:pPr>
    </w:lvl>
    <w:lvl w:ilvl="3" w:tplc="0C09000F" w:tentative="1">
      <w:start w:val="1"/>
      <w:numFmt w:val="decimal"/>
      <w:lvlText w:val="%4."/>
      <w:lvlJc w:val="left"/>
      <w:pPr>
        <w:ind w:left="3866" w:hanging="360"/>
      </w:pPr>
    </w:lvl>
    <w:lvl w:ilvl="4" w:tplc="0C090019" w:tentative="1">
      <w:start w:val="1"/>
      <w:numFmt w:val="lowerLetter"/>
      <w:lvlText w:val="%5."/>
      <w:lvlJc w:val="left"/>
      <w:pPr>
        <w:ind w:left="4586" w:hanging="360"/>
      </w:pPr>
    </w:lvl>
    <w:lvl w:ilvl="5" w:tplc="0C09001B" w:tentative="1">
      <w:start w:val="1"/>
      <w:numFmt w:val="lowerRoman"/>
      <w:lvlText w:val="%6."/>
      <w:lvlJc w:val="right"/>
      <w:pPr>
        <w:ind w:left="5306" w:hanging="180"/>
      </w:pPr>
    </w:lvl>
    <w:lvl w:ilvl="6" w:tplc="0C09000F" w:tentative="1">
      <w:start w:val="1"/>
      <w:numFmt w:val="decimal"/>
      <w:lvlText w:val="%7."/>
      <w:lvlJc w:val="left"/>
      <w:pPr>
        <w:ind w:left="6026" w:hanging="360"/>
      </w:pPr>
    </w:lvl>
    <w:lvl w:ilvl="7" w:tplc="0C090019" w:tentative="1">
      <w:start w:val="1"/>
      <w:numFmt w:val="lowerLetter"/>
      <w:lvlText w:val="%8."/>
      <w:lvlJc w:val="left"/>
      <w:pPr>
        <w:ind w:left="6746" w:hanging="360"/>
      </w:pPr>
    </w:lvl>
    <w:lvl w:ilvl="8" w:tplc="0C09001B" w:tentative="1">
      <w:start w:val="1"/>
      <w:numFmt w:val="lowerRoman"/>
      <w:lvlText w:val="%9."/>
      <w:lvlJc w:val="right"/>
      <w:pPr>
        <w:ind w:left="7466" w:hanging="180"/>
      </w:pPr>
    </w:lvl>
  </w:abstractNum>
  <w:abstractNum w:abstractNumId="26" w15:restartNumberingAfterBreak="0">
    <w:nsid w:val="79BB4ADA"/>
    <w:multiLevelType w:val="hybridMultilevel"/>
    <w:tmpl w:val="2B84B1E2"/>
    <w:lvl w:ilvl="0" w:tplc="0C090017">
      <w:start w:val="1"/>
      <w:numFmt w:val="lowerLetter"/>
      <w:lvlText w:val="%1)"/>
      <w:lvlJc w:val="left"/>
      <w:pPr>
        <w:ind w:left="720" w:hanging="360"/>
      </w:pPr>
    </w:lvl>
    <w:lvl w:ilvl="1" w:tplc="0C090017">
      <w:start w:val="1"/>
      <w:numFmt w:val="lowerLetter"/>
      <w:lvlText w:val="%2)"/>
      <w:lvlJc w:val="left"/>
      <w:pPr>
        <w:ind w:left="1353"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C6E62F7"/>
    <w:multiLevelType w:val="hybridMultilevel"/>
    <w:tmpl w:val="281C0884"/>
    <w:lvl w:ilvl="0" w:tplc="F2B21F02">
      <w:start w:val="1"/>
      <w:numFmt w:val="bullet"/>
      <w:pStyle w:val="Bulletlist2"/>
      <w:lvlText w:val=""/>
      <w:lvlJc w:val="left"/>
      <w:pPr>
        <w:ind w:left="644" w:hanging="360"/>
      </w:pPr>
      <w:rPr>
        <w:rFonts w:ascii="Symbol" w:hAnsi="Symbol" w:hint="default"/>
        <w:color w:val="FCDBC9" w:themeColor="accent2"/>
      </w:rPr>
    </w:lvl>
    <w:lvl w:ilvl="1" w:tplc="0C090003">
      <w:start w:val="1"/>
      <w:numFmt w:val="bullet"/>
      <w:lvlText w:val="o"/>
      <w:lvlJc w:val="left"/>
      <w:pPr>
        <w:ind w:left="1724" w:hanging="360"/>
      </w:pPr>
      <w:rPr>
        <w:rFonts w:ascii="Courier New" w:hAnsi="Courier New" w:cs="Courier New" w:hint="default"/>
      </w:rPr>
    </w:lvl>
    <w:lvl w:ilvl="2" w:tplc="DC788140">
      <w:start w:val="1"/>
      <w:numFmt w:val="bullet"/>
      <w:lvlText w:val="̶"/>
      <w:lvlJc w:val="left"/>
      <w:pPr>
        <w:ind w:left="2444" w:hanging="360"/>
      </w:pPr>
      <w:rPr>
        <w:rFonts w:ascii="Arial" w:hAnsi="Arial"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8" w15:restartNumberingAfterBreak="0">
    <w:nsid w:val="7E537F5D"/>
    <w:multiLevelType w:val="hybridMultilevel"/>
    <w:tmpl w:val="C1101A74"/>
    <w:lvl w:ilvl="0" w:tplc="0C090017">
      <w:start w:val="1"/>
      <w:numFmt w:val="lowerLetter"/>
      <w:lvlText w:val="%1)"/>
      <w:lvlJc w:val="left"/>
      <w:pPr>
        <w:ind w:left="645" w:hanging="360"/>
      </w:pPr>
    </w:lvl>
    <w:lvl w:ilvl="1" w:tplc="0C090019" w:tentative="1">
      <w:start w:val="1"/>
      <w:numFmt w:val="lowerLetter"/>
      <w:lvlText w:val="%2."/>
      <w:lvlJc w:val="left"/>
      <w:pPr>
        <w:ind w:left="1365" w:hanging="360"/>
      </w:pPr>
    </w:lvl>
    <w:lvl w:ilvl="2" w:tplc="0C09001B" w:tentative="1">
      <w:start w:val="1"/>
      <w:numFmt w:val="lowerRoman"/>
      <w:lvlText w:val="%3."/>
      <w:lvlJc w:val="right"/>
      <w:pPr>
        <w:ind w:left="2085" w:hanging="180"/>
      </w:pPr>
    </w:lvl>
    <w:lvl w:ilvl="3" w:tplc="0C09000F" w:tentative="1">
      <w:start w:val="1"/>
      <w:numFmt w:val="decimal"/>
      <w:lvlText w:val="%4."/>
      <w:lvlJc w:val="left"/>
      <w:pPr>
        <w:ind w:left="2805" w:hanging="360"/>
      </w:pPr>
    </w:lvl>
    <w:lvl w:ilvl="4" w:tplc="0C090019" w:tentative="1">
      <w:start w:val="1"/>
      <w:numFmt w:val="lowerLetter"/>
      <w:lvlText w:val="%5."/>
      <w:lvlJc w:val="left"/>
      <w:pPr>
        <w:ind w:left="3525" w:hanging="360"/>
      </w:pPr>
    </w:lvl>
    <w:lvl w:ilvl="5" w:tplc="0C09001B" w:tentative="1">
      <w:start w:val="1"/>
      <w:numFmt w:val="lowerRoman"/>
      <w:lvlText w:val="%6."/>
      <w:lvlJc w:val="right"/>
      <w:pPr>
        <w:ind w:left="4245" w:hanging="180"/>
      </w:pPr>
    </w:lvl>
    <w:lvl w:ilvl="6" w:tplc="0C09000F" w:tentative="1">
      <w:start w:val="1"/>
      <w:numFmt w:val="decimal"/>
      <w:lvlText w:val="%7."/>
      <w:lvlJc w:val="left"/>
      <w:pPr>
        <w:ind w:left="4965" w:hanging="360"/>
      </w:pPr>
    </w:lvl>
    <w:lvl w:ilvl="7" w:tplc="0C090019" w:tentative="1">
      <w:start w:val="1"/>
      <w:numFmt w:val="lowerLetter"/>
      <w:lvlText w:val="%8."/>
      <w:lvlJc w:val="left"/>
      <w:pPr>
        <w:ind w:left="5685" w:hanging="360"/>
      </w:pPr>
    </w:lvl>
    <w:lvl w:ilvl="8" w:tplc="0C09001B" w:tentative="1">
      <w:start w:val="1"/>
      <w:numFmt w:val="lowerRoman"/>
      <w:lvlText w:val="%9."/>
      <w:lvlJc w:val="right"/>
      <w:pPr>
        <w:ind w:left="6405" w:hanging="180"/>
      </w:pPr>
    </w:lvl>
  </w:abstractNum>
  <w:abstractNum w:abstractNumId="29" w15:restartNumberingAfterBreak="0">
    <w:nsid w:val="7E9E3B0D"/>
    <w:multiLevelType w:val="hybridMultilevel"/>
    <w:tmpl w:val="A98C0170"/>
    <w:lvl w:ilvl="0" w:tplc="695A272E">
      <w:start w:val="1"/>
      <w:numFmt w:val="lowerRoman"/>
      <w:pStyle w:val="Numberedlist3"/>
      <w:lvlText w:val="%1."/>
      <w:lvlJc w:val="left"/>
      <w:pPr>
        <w:ind w:left="92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0" w15:restartNumberingAfterBreak="0">
    <w:nsid w:val="7F844BFD"/>
    <w:multiLevelType w:val="hybridMultilevel"/>
    <w:tmpl w:val="D5C463FE"/>
    <w:lvl w:ilvl="0" w:tplc="A3404EF4">
      <w:start w:val="1"/>
      <w:numFmt w:val="lowerLetter"/>
      <w:lvlText w:val="%1)"/>
      <w:lvlJc w:val="left"/>
      <w:pPr>
        <w:ind w:left="1634" w:hanging="567"/>
      </w:pPr>
      <w:rPr>
        <w:rFonts w:ascii="Arial" w:eastAsia="Arial" w:hAnsi="Arial" w:cs="Arial" w:hint="default"/>
        <w:b w:val="0"/>
        <w:bCs w:val="0"/>
        <w:i w:val="0"/>
        <w:iCs w:val="0"/>
        <w:spacing w:val="0"/>
        <w:w w:val="99"/>
        <w:sz w:val="18"/>
        <w:szCs w:val="18"/>
        <w:lang w:val="en-US" w:eastAsia="en-US" w:bidi="ar-SA"/>
      </w:rPr>
    </w:lvl>
    <w:lvl w:ilvl="1" w:tplc="3FB432E0">
      <w:start w:val="1"/>
      <w:numFmt w:val="lowerLetter"/>
      <w:lvlText w:val="%2)"/>
      <w:lvlJc w:val="left"/>
      <w:pPr>
        <w:ind w:left="1714" w:hanging="507"/>
      </w:pPr>
      <w:rPr>
        <w:rFonts w:ascii="Arial" w:eastAsia="Arial" w:hAnsi="Arial" w:cs="Arial" w:hint="default"/>
        <w:b w:val="0"/>
        <w:bCs w:val="0"/>
        <w:i w:val="0"/>
        <w:iCs w:val="0"/>
        <w:spacing w:val="0"/>
        <w:w w:val="99"/>
        <w:sz w:val="18"/>
        <w:szCs w:val="18"/>
        <w:lang w:val="en-US" w:eastAsia="en-US" w:bidi="ar-SA"/>
      </w:rPr>
    </w:lvl>
    <w:lvl w:ilvl="2" w:tplc="08E6CC26">
      <w:numFmt w:val="bullet"/>
      <w:lvlText w:val="•"/>
      <w:lvlJc w:val="left"/>
      <w:pPr>
        <w:ind w:left="2648" w:hanging="507"/>
      </w:pPr>
      <w:rPr>
        <w:rFonts w:hint="default"/>
        <w:lang w:val="en-US" w:eastAsia="en-US" w:bidi="ar-SA"/>
      </w:rPr>
    </w:lvl>
    <w:lvl w:ilvl="3" w:tplc="4558BFD4">
      <w:numFmt w:val="bullet"/>
      <w:lvlText w:val="•"/>
      <w:lvlJc w:val="left"/>
      <w:pPr>
        <w:ind w:left="3577" w:hanging="507"/>
      </w:pPr>
      <w:rPr>
        <w:rFonts w:hint="default"/>
        <w:lang w:val="en-US" w:eastAsia="en-US" w:bidi="ar-SA"/>
      </w:rPr>
    </w:lvl>
    <w:lvl w:ilvl="4" w:tplc="9AAA0FAC">
      <w:numFmt w:val="bullet"/>
      <w:lvlText w:val="•"/>
      <w:lvlJc w:val="left"/>
      <w:pPr>
        <w:ind w:left="4506" w:hanging="507"/>
      </w:pPr>
      <w:rPr>
        <w:rFonts w:hint="default"/>
        <w:lang w:val="en-US" w:eastAsia="en-US" w:bidi="ar-SA"/>
      </w:rPr>
    </w:lvl>
    <w:lvl w:ilvl="5" w:tplc="7D4E8FCE">
      <w:numFmt w:val="bullet"/>
      <w:lvlText w:val="•"/>
      <w:lvlJc w:val="left"/>
      <w:pPr>
        <w:ind w:left="5435" w:hanging="507"/>
      </w:pPr>
      <w:rPr>
        <w:rFonts w:hint="default"/>
        <w:lang w:val="en-US" w:eastAsia="en-US" w:bidi="ar-SA"/>
      </w:rPr>
    </w:lvl>
    <w:lvl w:ilvl="6" w:tplc="3370D518">
      <w:numFmt w:val="bullet"/>
      <w:lvlText w:val="•"/>
      <w:lvlJc w:val="left"/>
      <w:pPr>
        <w:ind w:left="6364" w:hanging="507"/>
      </w:pPr>
      <w:rPr>
        <w:rFonts w:hint="default"/>
        <w:lang w:val="en-US" w:eastAsia="en-US" w:bidi="ar-SA"/>
      </w:rPr>
    </w:lvl>
    <w:lvl w:ilvl="7" w:tplc="A1E2E516">
      <w:numFmt w:val="bullet"/>
      <w:lvlText w:val="•"/>
      <w:lvlJc w:val="left"/>
      <w:pPr>
        <w:ind w:left="7293" w:hanging="507"/>
      </w:pPr>
      <w:rPr>
        <w:rFonts w:hint="default"/>
        <w:lang w:val="en-US" w:eastAsia="en-US" w:bidi="ar-SA"/>
      </w:rPr>
    </w:lvl>
    <w:lvl w:ilvl="8" w:tplc="FB86E118">
      <w:numFmt w:val="bullet"/>
      <w:lvlText w:val="•"/>
      <w:lvlJc w:val="left"/>
      <w:pPr>
        <w:ind w:left="8222" w:hanging="507"/>
      </w:pPr>
      <w:rPr>
        <w:rFonts w:hint="default"/>
        <w:lang w:val="en-US" w:eastAsia="en-US" w:bidi="ar-SA"/>
      </w:rPr>
    </w:lvl>
  </w:abstractNum>
  <w:num w:numId="1" w16cid:durableId="1378358396">
    <w:abstractNumId w:val="16"/>
  </w:num>
  <w:num w:numId="2" w16cid:durableId="1510365978">
    <w:abstractNumId w:val="20"/>
  </w:num>
  <w:num w:numId="3" w16cid:durableId="2140682076">
    <w:abstractNumId w:val="13"/>
  </w:num>
  <w:num w:numId="4" w16cid:durableId="1187790138">
    <w:abstractNumId w:val="27"/>
  </w:num>
  <w:num w:numId="5" w16cid:durableId="1952736049">
    <w:abstractNumId w:val="1"/>
  </w:num>
  <w:num w:numId="6" w16cid:durableId="1578831376">
    <w:abstractNumId w:val="2"/>
  </w:num>
  <w:num w:numId="7" w16cid:durableId="524245586">
    <w:abstractNumId w:val="29"/>
  </w:num>
  <w:num w:numId="8" w16cid:durableId="1277978203">
    <w:abstractNumId w:val="21"/>
  </w:num>
  <w:num w:numId="9" w16cid:durableId="1275021452">
    <w:abstractNumId w:val="11"/>
  </w:num>
  <w:num w:numId="10" w16cid:durableId="327055054">
    <w:abstractNumId w:val="4"/>
  </w:num>
  <w:num w:numId="11" w16cid:durableId="273489648">
    <w:abstractNumId w:val="23"/>
  </w:num>
  <w:num w:numId="12" w16cid:durableId="433675394">
    <w:abstractNumId w:val="30"/>
  </w:num>
  <w:num w:numId="13" w16cid:durableId="416637348">
    <w:abstractNumId w:val="5"/>
  </w:num>
  <w:num w:numId="14" w16cid:durableId="145047680">
    <w:abstractNumId w:val="24"/>
  </w:num>
  <w:num w:numId="15" w16cid:durableId="852380604">
    <w:abstractNumId w:val="3"/>
  </w:num>
  <w:num w:numId="16" w16cid:durableId="421297253">
    <w:abstractNumId w:val="28"/>
  </w:num>
  <w:num w:numId="17" w16cid:durableId="139536736">
    <w:abstractNumId w:val="25"/>
  </w:num>
  <w:num w:numId="18" w16cid:durableId="2003580478">
    <w:abstractNumId w:val="6"/>
  </w:num>
  <w:num w:numId="19" w16cid:durableId="672224216">
    <w:abstractNumId w:val="18"/>
  </w:num>
  <w:num w:numId="20" w16cid:durableId="85540057">
    <w:abstractNumId w:val="0"/>
  </w:num>
  <w:num w:numId="21" w16cid:durableId="627861927">
    <w:abstractNumId w:val="26"/>
  </w:num>
  <w:num w:numId="22" w16cid:durableId="766343527">
    <w:abstractNumId w:val="8"/>
  </w:num>
  <w:num w:numId="23" w16cid:durableId="1342003144">
    <w:abstractNumId w:val="17"/>
  </w:num>
  <w:num w:numId="24" w16cid:durableId="1924297857">
    <w:abstractNumId w:val="19"/>
  </w:num>
  <w:num w:numId="25" w16cid:durableId="2055694445">
    <w:abstractNumId w:val="22"/>
  </w:num>
  <w:num w:numId="26" w16cid:durableId="650250541">
    <w:abstractNumId w:val="12"/>
  </w:num>
  <w:num w:numId="27" w16cid:durableId="762603081">
    <w:abstractNumId w:val="10"/>
  </w:num>
  <w:num w:numId="28" w16cid:durableId="1756245082">
    <w:abstractNumId w:val="7"/>
  </w:num>
  <w:num w:numId="29" w16cid:durableId="513156168">
    <w:abstractNumId w:val="9"/>
  </w:num>
  <w:num w:numId="30" w16cid:durableId="624890652">
    <w:abstractNumId w:val="15"/>
  </w:num>
  <w:num w:numId="31" w16cid:durableId="148402574">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D824" w:allStyles="0" w:customStyles="0" w:latentStyles="1" w:stylesInUse="0" w:headingStyles="1" w:numberingStyles="0" w:tableStyles="0" w:directFormattingOnRuns="0" w:directFormattingOnParagraphs="0" w:directFormattingOnNumbering="0" w:directFormattingOnTables="1" w:clearFormatting="1" w:top3HeadingStyles="0" w:visibleStyles="1" w:alternateStyleNames="1"/>
  <w:trackRevisions/>
  <w:defaultTabStop w:val="720"/>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354"/>
    <w:rsid w:val="00005532"/>
    <w:rsid w:val="00007B8F"/>
    <w:rsid w:val="000107F1"/>
    <w:rsid w:val="000136B1"/>
    <w:rsid w:val="00023B8E"/>
    <w:rsid w:val="00026BB8"/>
    <w:rsid w:val="00027AA0"/>
    <w:rsid w:val="000314FC"/>
    <w:rsid w:val="00040B9E"/>
    <w:rsid w:val="00044021"/>
    <w:rsid w:val="00050A9C"/>
    <w:rsid w:val="000552A8"/>
    <w:rsid w:val="00056D9E"/>
    <w:rsid w:val="000601A8"/>
    <w:rsid w:val="00064354"/>
    <w:rsid w:val="00064AA2"/>
    <w:rsid w:val="00065B35"/>
    <w:rsid w:val="000672A3"/>
    <w:rsid w:val="000715FD"/>
    <w:rsid w:val="0007499B"/>
    <w:rsid w:val="00085D6B"/>
    <w:rsid w:val="00092A03"/>
    <w:rsid w:val="000A4930"/>
    <w:rsid w:val="000B30EE"/>
    <w:rsid w:val="000B66D9"/>
    <w:rsid w:val="000B6EFF"/>
    <w:rsid w:val="000D21F8"/>
    <w:rsid w:val="000D2292"/>
    <w:rsid w:val="000D2850"/>
    <w:rsid w:val="000E4714"/>
    <w:rsid w:val="00101993"/>
    <w:rsid w:val="001019A7"/>
    <w:rsid w:val="00111463"/>
    <w:rsid w:val="00111CA7"/>
    <w:rsid w:val="001120EF"/>
    <w:rsid w:val="001153D1"/>
    <w:rsid w:val="001156D2"/>
    <w:rsid w:val="00117183"/>
    <w:rsid w:val="00123AD1"/>
    <w:rsid w:val="00127615"/>
    <w:rsid w:val="00131027"/>
    <w:rsid w:val="0013142B"/>
    <w:rsid w:val="00140DF0"/>
    <w:rsid w:val="00145973"/>
    <w:rsid w:val="00151C14"/>
    <w:rsid w:val="00156899"/>
    <w:rsid w:val="001571EC"/>
    <w:rsid w:val="001572F1"/>
    <w:rsid w:val="0016329A"/>
    <w:rsid w:val="00170EA1"/>
    <w:rsid w:val="00171692"/>
    <w:rsid w:val="00173321"/>
    <w:rsid w:val="00173E4D"/>
    <w:rsid w:val="0018039A"/>
    <w:rsid w:val="001807D5"/>
    <w:rsid w:val="001844B5"/>
    <w:rsid w:val="001877D1"/>
    <w:rsid w:val="0019442D"/>
    <w:rsid w:val="0019710C"/>
    <w:rsid w:val="001A081E"/>
    <w:rsid w:val="001A0FFD"/>
    <w:rsid w:val="001A64D1"/>
    <w:rsid w:val="001B6ED4"/>
    <w:rsid w:val="001C2FB0"/>
    <w:rsid w:val="001C446F"/>
    <w:rsid w:val="001D20A6"/>
    <w:rsid w:val="001D3F24"/>
    <w:rsid w:val="001D4ED1"/>
    <w:rsid w:val="001D545B"/>
    <w:rsid w:val="001D5C12"/>
    <w:rsid w:val="001D7AB0"/>
    <w:rsid w:val="001E116C"/>
    <w:rsid w:val="001E27A0"/>
    <w:rsid w:val="001E5D1A"/>
    <w:rsid w:val="001F18BB"/>
    <w:rsid w:val="001F3A10"/>
    <w:rsid w:val="001F4655"/>
    <w:rsid w:val="001F4977"/>
    <w:rsid w:val="001F7DAC"/>
    <w:rsid w:val="00200FBE"/>
    <w:rsid w:val="002048AD"/>
    <w:rsid w:val="0021305C"/>
    <w:rsid w:val="00214088"/>
    <w:rsid w:val="00214258"/>
    <w:rsid w:val="00216708"/>
    <w:rsid w:val="00230857"/>
    <w:rsid w:val="00231501"/>
    <w:rsid w:val="00232C4F"/>
    <w:rsid w:val="002349E7"/>
    <w:rsid w:val="00237220"/>
    <w:rsid w:val="00237512"/>
    <w:rsid w:val="00237C0F"/>
    <w:rsid w:val="0024090A"/>
    <w:rsid w:val="0024251C"/>
    <w:rsid w:val="0024310F"/>
    <w:rsid w:val="0024384C"/>
    <w:rsid w:val="00254566"/>
    <w:rsid w:val="00254920"/>
    <w:rsid w:val="00254F27"/>
    <w:rsid w:val="00255E9F"/>
    <w:rsid w:val="00256E21"/>
    <w:rsid w:val="0026092E"/>
    <w:rsid w:val="00261DB3"/>
    <w:rsid w:val="00265180"/>
    <w:rsid w:val="00265684"/>
    <w:rsid w:val="00271DB3"/>
    <w:rsid w:val="00272B57"/>
    <w:rsid w:val="00272D3C"/>
    <w:rsid w:val="002776EB"/>
    <w:rsid w:val="00277A05"/>
    <w:rsid w:val="002852CF"/>
    <w:rsid w:val="0028720C"/>
    <w:rsid w:val="00291D6A"/>
    <w:rsid w:val="00293718"/>
    <w:rsid w:val="00296764"/>
    <w:rsid w:val="0029682E"/>
    <w:rsid w:val="002A13E2"/>
    <w:rsid w:val="002A231E"/>
    <w:rsid w:val="002A64CD"/>
    <w:rsid w:val="002A65AC"/>
    <w:rsid w:val="002A7BFB"/>
    <w:rsid w:val="002B2603"/>
    <w:rsid w:val="002B6638"/>
    <w:rsid w:val="002C1354"/>
    <w:rsid w:val="002C3470"/>
    <w:rsid w:val="002D0571"/>
    <w:rsid w:val="002D1BA9"/>
    <w:rsid w:val="002D39F7"/>
    <w:rsid w:val="002D419D"/>
    <w:rsid w:val="002D4915"/>
    <w:rsid w:val="002D4ED4"/>
    <w:rsid w:val="002F01CB"/>
    <w:rsid w:val="002F33E0"/>
    <w:rsid w:val="002F7CF9"/>
    <w:rsid w:val="0030361F"/>
    <w:rsid w:val="0031448B"/>
    <w:rsid w:val="00327559"/>
    <w:rsid w:val="00327787"/>
    <w:rsid w:val="00332AFF"/>
    <w:rsid w:val="00335ECE"/>
    <w:rsid w:val="00343B3C"/>
    <w:rsid w:val="00343C75"/>
    <w:rsid w:val="00344802"/>
    <w:rsid w:val="00354DDA"/>
    <w:rsid w:val="00356B6B"/>
    <w:rsid w:val="00357269"/>
    <w:rsid w:val="003622C6"/>
    <w:rsid w:val="0036703A"/>
    <w:rsid w:val="00367D32"/>
    <w:rsid w:val="00372827"/>
    <w:rsid w:val="00373014"/>
    <w:rsid w:val="00373196"/>
    <w:rsid w:val="00376B5A"/>
    <w:rsid w:val="003774C5"/>
    <w:rsid w:val="003779C1"/>
    <w:rsid w:val="00384A33"/>
    <w:rsid w:val="00384FE3"/>
    <w:rsid w:val="003853FC"/>
    <w:rsid w:val="00390820"/>
    <w:rsid w:val="00394CD2"/>
    <w:rsid w:val="003A0BC4"/>
    <w:rsid w:val="003A195F"/>
    <w:rsid w:val="003A1A0C"/>
    <w:rsid w:val="003A3D5C"/>
    <w:rsid w:val="003A7271"/>
    <w:rsid w:val="003D4EDC"/>
    <w:rsid w:val="003D5ECD"/>
    <w:rsid w:val="003E2090"/>
    <w:rsid w:val="003E2833"/>
    <w:rsid w:val="003E7EFC"/>
    <w:rsid w:val="003F28D8"/>
    <w:rsid w:val="003F67D7"/>
    <w:rsid w:val="003F7339"/>
    <w:rsid w:val="003F73EA"/>
    <w:rsid w:val="003F7629"/>
    <w:rsid w:val="00400A49"/>
    <w:rsid w:val="00401258"/>
    <w:rsid w:val="00401E19"/>
    <w:rsid w:val="00410719"/>
    <w:rsid w:val="004116F7"/>
    <w:rsid w:val="004129C7"/>
    <w:rsid w:val="00413623"/>
    <w:rsid w:val="00413833"/>
    <w:rsid w:val="004146C1"/>
    <w:rsid w:val="00416A77"/>
    <w:rsid w:val="00427C20"/>
    <w:rsid w:val="00433BEC"/>
    <w:rsid w:val="0043748C"/>
    <w:rsid w:val="00440B0F"/>
    <w:rsid w:val="004424EA"/>
    <w:rsid w:val="00443010"/>
    <w:rsid w:val="004541FD"/>
    <w:rsid w:val="00461DB3"/>
    <w:rsid w:val="004661EB"/>
    <w:rsid w:val="00467C4D"/>
    <w:rsid w:val="004723A7"/>
    <w:rsid w:val="00472A4C"/>
    <w:rsid w:val="00472DB4"/>
    <w:rsid w:val="004732FB"/>
    <w:rsid w:val="00474DB1"/>
    <w:rsid w:val="00481DCF"/>
    <w:rsid w:val="00483CFD"/>
    <w:rsid w:val="004A1616"/>
    <w:rsid w:val="004A1A9D"/>
    <w:rsid w:val="004B6A50"/>
    <w:rsid w:val="004C1F1C"/>
    <w:rsid w:val="004C28C5"/>
    <w:rsid w:val="004C3505"/>
    <w:rsid w:val="004C3556"/>
    <w:rsid w:val="004C42EB"/>
    <w:rsid w:val="004C65C9"/>
    <w:rsid w:val="004D0A49"/>
    <w:rsid w:val="004D46F5"/>
    <w:rsid w:val="004D4E85"/>
    <w:rsid w:val="004D5284"/>
    <w:rsid w:val="004D55E3"/>
    <w:rsid w:val="004E1119"/>
    <w:rsid w:val="004E2186"/>
    <w:rsid w:val="004E230A"/>
    <w:rsid w:val="004E4362"/>
    <w:rsid w:val="004E69CB"/>
    <w:rsid w:val="004F134A"/>
    <w:rsid w:val="00501CC8"/>
    <w:rsid w:val="00501F11"/>
    <w:rsid w:val="00503187"/>
    <w:rsid w:val="00503C6B"/>
    <w:rsid w:val="00504195"/>
    <w:rsid w:val="00505CA8"/>
    <w:rsid w:val="00510A6F"/>
    <w:rsid w:val="00511D10"/>
    <w:rsid w:val="00517DFC"/>
    <w:rsid w:val="00521251"/>
    <w:rsid w:val="00521686"/>
    <w:rsid w:val="005369CE"/>
    <w:rsid w:val="005370E9"/>
    <w:rsid w:val="005400BD"/>
    <w:rsid w:val="005403D3"/>
    <w:rsid w:val="005429B8"/>
    <w:rsid w:val="00547479"/>
    <w:rsid w:val="00551E10"/>
    <w:rsid w:val="00554245"/>
    <w:rsid w:val="00556AD9"/>
    <w:rsid w:val="00557618"/>
    <w:rsid w:val="0056062F"/>
    <w:rsid w:val="0056078B"/>
    <w:rsid w:val="005658F9"/>
    <w:rsid w:val="00572BE8"/>
    <w:rsid w:val="005732B5"/>
    <w:rsid w:val="005803D0"/>
    <w:rsid w:val="00580E77"/>
    <w:rsid w:val="00582037"/>
    <w:rsid w:val="005838E6"/>
    <w:rsid w:val="0058447D"/>
    <w:rsid w:val="00591955"/>
    <w:rsid w:val="00592B9A"/>
    <w:rsid w:val="0059330B"/>
    <w:rsid w:val="0059627E"/>
    <w:rsid w:val="005A1057"/>
    <w:rsid w:val="005A1DFD"/>
    <w:rsid w:val="005A77A7"/>
    <w:rsid w:val="005B3B9E"/>
    <w:rsid w:val="005B440E"/>
    <w:rsid w:val="005B52C9"/>
    <w:rsid w:val="005B72B4"/>
    <w:rsid w:val="005C0423"/>
    <w:rsid w:val="005C2B85"/>
    <w:rsid w:val="005C44ED"/>
    <w:rsid w:val="005C476B"/>
    <w:rsid w:val="005C7717"/>
    <w:rsid w:val="005C7C5E"/>
    <w:rsid w:val="005D1D15"/>
    <w:rsid w:val="005D4DCA"/>
    <w:rsid w:val="005D5C36"/>
    <w:rsid w:val="005D5D3B"/>
    <w:rsid w:val="005D6EF2"/>
    <w:rsid w:val="005E4858"/>
    <w:rsid w:val="005E4AA1"/>
    <w:rsid w:val="005E4B12"/>
    <w:rsid w:val="005E7C69"/>
    <w:rsid w:val="005F2CCA"/>
    <w:rsid w:val="00602B49"/>
    <w:rsid w:val="00602BB0"/>
    <w:rsid w:val="00602F47"/>
    <w:rsid w:val="00606A33"/>
    <w:rsid w:val="00611710"/>
    <w:rsid w:val="00611974"/>
    <w:rsid w:val="0061344B"/>
    <w:rsid w:val="00617CB6"/>
    <w:rsid w:val="00620F6A"/>
    <w:rsid w:val="00626117"/>
    <w:rsid w:val="0063158D"/>
    <w:rsid w:val="0064281E"/>
    <w:rsid w:val="00642866"/>
    <w:rsid w:val="00643D1F"/>
    <w:rsid w:val="006442FA"/>
    <w:rsid w:val="00651F07"/>
    <w:rsid w:val="00653AC1"/>
    <w:rsid w:val="00656423"/>
    <w:rsid w:val="0067249B"/>
    <w:rsid w:val="006731C3"/>
    <w:rsid w:val="00674FDB"/>
    <w:rsid w:val="006847B9"/>
    <w:rsid w:val="00691465"/>
    <w:rsid w:val="00692D99"/>
    <w:rsid w:val="00694895"/>
    <w:rsid w:val="0069624C"/>
    <w:rsid w:val="00696F3F"/>
    <w:rsid w:val="006A03E3"/>
    <w:rsid w:val="006A2CD1"/>
    <w:rsid w:val="006A382B"/>
    <w:rsid w:val="006A42EC"/>
    <w:rsid w:val="006B4891"/>
    <w:rsid w:val="006B6C4D"/>
    <w:rsid w:val="006C683B"/>
    <w:rsid w:val="006D0567"/>
    <w:rsid w:val="006D6EE3"/>
    <w:rsid w:val="006E0700"/>
    <w:rsid w:val="006E3761"/>
    <w:rsid w:val="006F2564"/>
    <w:rsid w:val="00701962"/>
    <w:rsid w:val="00704C1B"/>
    <w:rsid w:val="0070681C"/>
    <w:rsid w:val="00711376"/>
    <w:rsid w:val="007172D6"/>
    <w:rsid w:val="00717DAC"/>
    <w:rsid w:val="00721548"/>
    <w:rsid w:val="00724D40"/>
    <w:rsid w:val="00731D1F"/>
    <w:rsid w:val="0073533B"/>
    <w:rsid w:val="00737F95"/>
    <w:rsid w:val="00740F79"/>
    <w:rsid w:val="0074307A"/>
    <w:rsid w:val="00743E6C"/>
    <w:rsid w:val="007467ED"/>
    <w:rsid w:val="00747269"/>
    <w:rsid w:val="00756A4F"/>
    <w:rsid w:val="007625D6"/>
    <w:rsid w:val="00762D65"/>
    <w:rsid w:val="0076555C"/>
    <w:rsid w:val="00766725"/>
    <w:rsid w:val="00770FA5"/>
    <w:rsid w:val="007728E7"/>
    <w:rsid w:val="00775646"/>
    <w:rsid w:val="00776EE2"/>
    <w:rsid w:val="007772BF"/>
    <w:rsid w:val="00781511"/>
    <w:rsid w:val="00784278"/>
    <w:rsid w:val="0078598E"/>
    <w:rsid w:val="0079293F"/>
    <w:rsid w:val="007937D8"/>
    <w:rsid w:val="0079420A"/>
    <w:rsid w:val="007974C8"/>
    <w:rsid w:val="007A1D7F"/>
    <w:rsid w:val="007A219E"/>
    <w:rsid w:val="007A6524"/>
    <w:rsid w:val="007C2588"/>
    <w:rsid w:val="007C30A3"/>
    <w:rsid w:val="007C3775"/>
    <w:rsid w:val="007D0105"/>
    <w:rsid w:val="007D5C41"/>
    <w:rsid w:val="007E0D2E"/>
    <w:rsid w:val="007F02AA"/>
    <w:rsid w:val="007F5755"/>
    <w:rsid w:val="00804B6E"/>
    <w:rsid w:val="008055E3"/>
    <w:rsid w:val="00807C8B"/>
    <w:rsid w:val="00811F1B"/>
    <w:rsid w:val="00815DD8"/>
    <w:rsid w:val="00817069"/>
    <w:rsid w:val="008175E6"/>
    <w:rsid w:val="00820729"/>
    <w:rsid w:val="0082487C"/>
    <w:rsid w:val="0082787D"/>
    <w:rsid w:val="00830B00"/>
    <w:rsid w:val="008311A0"/>
    <w:rsid w:val="00832DC0"/>
    <w:rsid w:val="0083432B"/>
    <w:rsid w:val="00837191"/>
    <w:rsid w:val="00837BC2"/>
    <w:rsid w:val="00841EF3"/>
    <w:rsid w:val="00846738"/>
    <w:rsid w:val="0085061C"/>
    <w:rsid w:val="0085635B"/>
    <w:rsid w:val="00856C5F"/>
    <w:rsid w:val="00857B98"/>
    <w:rsid w:val="008664FA"/>
    <w:rsid w:val="00866C18"/>
    <w:rsid w:val="008676E8"/>
    <w:rsid w:val="00870599"/>
    <w:rsid w:val="0088710C"/>
    <w:rsid w:val="00887436"/>
    <w:rsid w:val="00887FA5"/>
    <w:rsid w:val="008900C6"/>
    <w:rsid w:val="0089147B"/>
    <w:rsid w:val="008976AF"/>
    <w:rsid w:val="008A2029"/>
    <w:rsid w:val="008A6241"/>
    <w:rsid w:val="008A6A20"/>
    <w:rsid w:val="008B16A6"/>
    <w:rsid w:val="008B3B1C"/>
    <w:rsid w:val="008C553C"/>
    <w:rsid w:val="008D0073"/>
    <w:rsid w:val="008D1128"/>
    <w:rsid w:val="008D125E"/>
    <w:rsid w:val="008D1E44"/>
    <w:rsid w:val="008D5611"/>
    <w:rsid w:val="008E10CA"/>
    <w:rsid w:val="008E189E"/>
    <w:rsid w:val="008E2BC4"/>
    <w:rsid w:val="008E37DF"/>
    <w:rsid w:val="008E5A54"/>
    <w:rsid w:val="008E5D8D"/>
    <w:rsid w:val="008E77AD"/>
    <w:rsid w:val="008F097F"/>
    <w:rsid w:val="009011A6"/>
    <w:rsid w:val="0090160A"/>
    <w:rsid w:val="0090417C"/>
    <w:rsid w:val="0090570C"/>
    <w:rsid w:val="00906331"/>
    <w:rsid w:val="00912717"/>
    <w:rsid w:val="00913AB4"/>
    <w:rsid w:val="00915B62"/>
    <w:rsid w:val="009208EF"/>
    <w:rsid w:val="00936401"/>
    <w:rsid w:val="00940552"/>
    <w:rsid w:val="00945BCE"/>
    <w:rsid w:val="00947C03"/>
    <w:rsid w:val="00950C54"/>
    <w:rsid w:val="0095379A"/>
    <w:rsid w:val="00961787"/>
    <w:rsid w:val="00961E8F"/>
    <w:rsid w:val="00963748"/>
    <w:rsid w:val="00963EE9"/>
    <w:rsid w:val="00974073"/>
    <w:rsid w:val="00974D10"/>
    <w:rsid w:val="0097548D"/>
    <w:rsid w:val="009847F7"/>
    <w:rsid w:val="00985488"/>
    <w:rsid w:val="00985884"/>
    <w:rsid w:val="00990759"/>
    <w:rsid w:val="009934A3"/>
    <w:rsid w:val="00993E84"/>
    <w:rsid w:val="00994718"/>
    <w:rsid w:val="009B4F0E"/>
    <w:rsid w:val="009B747F"/>
    <w:rsid w:val="009C2BE7"/>
    <w:rsid w:val="009C2F0C"/>
    <w:rsid w:val="009C50FC"/>
    <w:rsid w:val="009C741D"/>
    <w:rsid w:val="009D0369"/>
    <w:rsid w:val="009D72DC"/>
    <w:rsid w:val="009F011D"/>
    <w:rsid w:val="009F1863"/>
    <w:rsid w:val="009F19AC"/>
    <w:rsid w:val="009F1E2C"/>
    <w:rsid w:val="009F2E0B"/>
    <w:rsid w:val="009F6494"/>
    <w:rsid w:val="00A00574"/>
    <w:rsid w:val="00A01152"/>
    <w:rsid w:val="00A03B10"/>
    <w:rsid w:val="00A0584C"/>
    <w:rsid w:val="00A12C1A"/>
    <w:rsid w:val="00A138C4"/>
    <w:rsid w:val="00A15506"/>
    <w:rsid w:val="00A1560E"/>
    <w:rsid w:val="00A16B86"/>
    <w:rsid w:val="00A2091C"/>
    <w:rsid w:val="00A271D2"/>
    <w:rsid w:val="00A428F7"/>
    <w:rsid w:val="00A5638E"/>
    <w:rsid w:val="00A665FB"/>
    <w:rsid w:val="00A6748D"/>
    <w:rsid w:val="00A73CA5"/>
    <w:rsid w:val="00A804F4"/>
    <w:rsid w:val="00A8174F"/>
    <w:rsid w:val="00A83D27"/>
    <w:rsid w:val="00A83F12"/>
    <w:rsid w:val="00A84949"/>
    <w:rsid w:val="00A87A19"/>
    <w:rsid w:val="00A9144E"/>
    <w:rsid w:val="00A92EDE"/>
    <w:rsid w:val="00A949DE"/>
    <w:rsid w:val="00A96209"/>
    <w:rsid w:val="00AA2675"/>
    <w:rsid w:val="00AA29A3"/>
    <w:rsid w:val="00AA47F6"/>
    <w:rsid w:val="00AA59E8"/>
    <w:rsid w:val="00AB079D"/>
    <w:rsid w:val="00AB0860"/>
    <w:rsid w:val="00AB4E1A"/>
    <w:rsid w:val="00AB59CE"/>
    <w:rsid w:val="00AB5B3C"/>
    <w:rsid w:val="00AB62B4"/>
    <w:rsid w:val="00AB7817"/>
    <w:rsid w:val="00AC176B"/>
    <w:rsid w:val="00AD6D57"/>
    <w:rsid w:val="00AE3C6A"/>
    <w:rsid w:val="00AE3FF2"/>
    <w:rsid w:val="00AE7E12"/>
    <w:rsid w:val="00AF06C3"/>
    <w:rsid w:val="00B02772"/>
    <w:rsid w:val="00B02B81"/>
    <w:rsid w:val="00B07D2D"/>
    <w:rsid w:val="00B16112"/>
    <w:rsid w:val="00B26FE8"/>
    <w:rsid w:val="00B33366"/>
    <w:rsid w:val="00B36497"/>
    <w:rsid w:val="00B40114"/>
    <w:rsid w:val="00B40959"/>
    <w:rsid w:val="00B51E92"/>
    <w:rsid w:val="00B52898"/>
    <w:rsid w:val="00B57097"/>
    <w:rsid w:val="00B65873"/>
    <w:rsid w:val="00B677E0"/>
    <w:rsid w:val="00B80587"/>
    <w:rsid w:val="00B84176"/>
    <w:rsid w:val="00B849C6"/>
    <w:rsid w:val="00B860BC"/>
    <w:rsid w:val="00B87677"/>
    <w:rsid w:val="00B94B85"/>
    <w:rsid w:val="00B96677"/>
    <w:rsid w:val="00BA0445"/>
    <w:rsid w:val="00BB27A5"/>
    <w:rsid w:val="00BB5012"/>
    <w:rsid w:val="00BC2148"/>
    <w:rsid w:val="00BC2786"/>
    <w:rsid w:val="00BC2B69"/>
    <w:rsid w:val="00BC385F"/>
    <w:rsid w:val="00BD1873"/>
    <w:rsid w:val="00BD6E48"/>
    <w:rsid w:val="00BE3D99"/>
    <w:rsid w:val="00C118DB"/>
    <w:rsid w:val="00C11D71"/>
    <w:rsid w:val="00C13407"/>
    <w:rsid w:val="00C175A6"/>
    <w:rsid w:val="00C2072D"/>
    <w:rsid w:val="00C22F32"/>
    <w:rsid w:val="00C2616E"/>
    <w:rsid w:val="00C27324"/>
    <w:rsid w:val="00C279DC"/>
    <w:rsid w:val="00C30C14"/>
    <w:rsid w:val="00C32E71"/>
    <w:rsid w:val="00C332D8"/>
    <w:rsid w:val="00C40E4E"/>
    <w:rsid w:val="00C44DAB"/>
    <w:rsid w:val="00C46F03"/>
    <w:rsid w:val="00C51CFE"/>
    <w:rsid w:val="00C53F8A"/>
    <w:rsid w:val="00C54871"/>
    <w:rsid w:val="00C574A3"/>
    <w:rsid w:val="00C57EAA"/>
    <w:rsid w:val="00C60078"/>
    <w:rsid w:val="00C60233"/>
    <w:rsid w:val="00C664F2"/>
    <w:rsid w:val="00C748D4"/>
    <w:rsid w:val="00C87434"/>
    <w:rsid w:val="00C925C2"/>
    <w:rsid w:val="00C93F9D"/>
    <w:rsid w:val="00CA1BEB"/>
    <w:rsid w:val="00CA3AE7"/>
    <w:rsid w:val="00CA7793"/>
    <w:rsid w:val="00CC41B0"/>
    <w:rsid w:val="00CD7153"/>
    <w:rsid w:val="00CE1A6B"/>
    <w:rsid w:val="00CE1F34"/>
    <w:rsid w:val="00CF049D"/>
    <w:rsid w:val="00CF6670"/>
    <w:rsid w:val="00D12B8A"/>
    <w:rsid w:val="00D139A8"/>
    <w:rsid w:val="00D223EA"/>
    <w:rsid w:val="00D309BE"/>
    <w:rsid w:val="00D4127F"/>
    <w:rsid w:val="00D4276A"/>
    <w:rsid w:val="00D44C0F"/>
    <w:rsid w:val="00D44D9C"/>
    <w:rsid w:val="00D4548E"/>
    <w:rsid w:val="00D4555A"/>
    <w:rsid w:val="00D53F11"/>
    <w:rsid w:val="00D60354"/>
    <w:rsid w:val="00D62F0C"/>
    <w:rsid w:val="00D63586"/>
    <w:rsid w:val="00D63B74"/>
    <w:rsid w:val="00D72352"/>
    <w:rsid w:val="00D74F56"/>
    <w:rsid w:val="00D821A6"/>
    <w:rsid w:val="00D83E00"/>
    <w:rsid w:val="00D8646C"/>
    <w:rsid w:val="00D90154"/>
    <w:rsid w:val="00D952BE"/>
    <w:rsid w:val="00DA1FD2"/>
    <w:rsid w:val="00DA5756"/>
    <w:rsid w:val="00DA7C5F"/>
    <w:rsid w:val="00DB0433"/>
    <w:rsid w:val="00DB19EB"/>
    <w:rsid w:val="00DB3251"/>
    <w:rsid w:val="00DB7DC9"/>
    <w:rsid w:val="00DC45DD"/>
    <w:rsid w:val="00DC54D8"/>
    <w:rsid w:val="00DC5B8C"/>
    <w:rsid w:val="00DD6441"/>
    <w:rsid w:val="00DD74D1"/>
    <w:rsid w:val="00DE1A20"/>
    <w:rsid w:val="00DE1D43"/>
    <w:rsid w:val="00DF2FE5"/>
    <w:rsid w:val="00DF3182"/>
    <w:rsid w:val="00DF4DFB"/>
    <w:rsid w:val="00E050BD"/>
    <w:rsid w:val="00E062A6"/>
    <w:rsid w:val="00E06735"/>
    <w:rsid w:val="00E07FD7"/>
    <w:rsid w:val="00E12504"/>
    <w:rsid w:val="00E1312C"/>
    <w:rsid w:val="00E1354F"/>
    <w:rsid w:val="00E13858"/>
    <w:rsid w:val="00E24521"/>
    <w:rsid w:val="00E24E6B"/>
    <w:rsid w:val="00E2718A"/>
    <w:rsid w:val="00E27FE3"/>
    <w:rsid w:val="00E31F55"/>
    <w:rsid w:val="00E324F3"/>
    <w:rsid w:val="00E32D30"/>
    <w:rsid w:val="00E405C9"/>
    <w:rsid w:val="00E43C96"/>
    <w:rsid w:val="00E54D5B"/>
    <w:rsid w:val="00E64C8F"/>
    <w:rsid w:val="00E65EDE"/>
    <w:rsid w:val="00E70228"/>
    <w:rsid w:val="00E7035A"/>
    <w:rsid w:val="00E76BB4"/>
    <w:rsid w:val="00E76E8E"/>
    <w:rsid w:val="00E81362"/>
    <w:rsid w:val="00E82B2C"/>
    <w:rsid w:val="00E84217"/>
    <w:rsid w:val="00E84328"/>
    <w:rsid w:val="00E85E3A"/>
    <w:rsid w:val="00E8721B"/>
    <w:rsid w:val="00E9124C"/>
    <w:rsid w:val="00E913BF"/>
    <w:rsid w:val="00E95777"/>
    <w:rsid w:val="00E968FF"/>
    <w:rsid w:val="00E97BD7"/>
    <w:rsid w:val="00EA12CB"/>
    <w:rsid w:val="00EA1BC5"/>
    <w:rsid w:val="00EC2126"/>
    <w:rsid w:val="00EC6A7D"/>
    <w:rsid w:val="00ED0790"/>
    <w:rsid w:val="00EE19E9"/>
    <w:rsid w:val="00EE39FF"/>
    <w:rsid w:val="00EF4E3A"/>
    <w:rsid w:val="00F02B0C"/>
    <w:rsid w:val="00F0472F"/>
    <w:rsid w:val="00F04FE9"/>
    <w:rsid w:val="00F07531"/>
    <w:rsid w:val="00F1069A"/>
    <w:rsid w:val="00F114C6"/>
    <w:rsid w:val="00F14737"/>
    <w:rsid w:val="00F24BBF"/>
    <w:rsid w:val="00F24D47"/>
    <w:rsid w:val="00F27429"/>
    <w:rsid w:val="00F27726"/>
    <w:rsid w:val="00F278FF"/>
    <w:rsid w:val="00F408B3"/>
    <w:rsid w:val="00F41F72"/>
    <w:rsid w:val="00F4739C"/>
    <w:rsid w:val="00F476C8"/>
    <w:rsid w:val="00F6397E"/>
    <w:rsid w:val="00F63E52"/>
    <w:rsid w:val="00F700B0"/>
    <w:rsid w:val="00F70C28"/>
    <w:rsid w:val="00F72F6B"/>
    <w:rsid w:val="00F760AA"/>
    <w:rsid w:val="00F81058"/>
    <w:rsid w:val="00F84604"/>
    <w:rsid w:val="00F861BF"/>
    <w:rsid w:val="00F86B22"/>
    <w:rsid w:val="00F91FB6"/>
    <w:rsid w:val="00F92359"/>
    <w:rsid w:val="00F96A13"/>
    <w:rsid w:val="00F97567"/>
    <w:rsid w:val="00FA5E74"/>
    <w:rsid w:val="00FB036A"/>
    <w:rsid w:val="00FB1B21"/>
    <w:rsid w:val="00FB4140"/>
    <w:rsid w:val="00FC7C05"/>
    <w:rsid w:val="00FD071B"/>
    <w:rsid w:val="00FD5B2F"/>
    <w:rsid w:val="00FD61E1"/>
    <w:rsid w:val="00FE20B7"/>
    <w:rsid w:val="00FE2F84"/>
    <w:rsid w:val="00FF03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B646F"/>
  <w15:chartTrackingRefBased/>
  <w15:docId w15:val="{38963A98-F645-4E4E-BFFB-BEAB4D4CA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120"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81C"/>
  </w:style>
  <w:style w:type="paragraph" w:styleId="Heading1">
    <w:name w:val="heading 1"/>
    <w:basedOn w:val="Normal"/>
    <w:next w:val="Normal"/>
    <w:link w:val="Heading1Char"/>
    <w:uiPriority w:val="9"/>
    <w:qFormat/>
    <w:rsid w:val="00EA1BC5"/>
    <w:pPr>
      <w:keepNext/>
      <w:keepLines/>
      <w:pBdr>
        <w:bottom w:val="single" w:sz="18" w:space="3" w:color="DBA387" w:themeColor="accent1"/>
      </w:pBdr>
      <w:spacing w:before="360"/>
      <w:outlineLvl w:val="0"/>
    </w:pPr>
    <w:rPr>
      <w:rFonts w:asciiTheme="majorHAnsi" w:eastAsiaTheme="majorEastAsia" w:hAnsiTheme="majorHAnsi" w:cstheme="majorBidi"/>
      <w:b/>
      <w:color w:val="202F3B" w:themeColor="text1"/>
      <w:sz w:val="46"/>
      <w:szCs w:val="32"/>
    </w:rPr>
  </w:style>
  <w:style w:type="paragraph" w:styleId="Heading2">
    <w:name w:val="heading 2"/>
    <w:basedOn w:val="Normal"/>
    <w:next w:val="Normal"/>
    <w:link w:val="Heading2Char"/>
    <w:uiPriority w:val="5"/>
    <w:qFormat/>
    <w:rsid w:val="008E189E"/>
    <w:pPr>
      <w:keepNext/>
      <w:keepLines/>
      <w:spacing w:before="360" w:after="100" w:afterAutospacing="1"/>
      <w:outlineLvl w:val="1"/>
    </w:pPr>
    <w:rPr>
      <w:rFonts w:asciiTheme="majorHAnsi" w:eastAsiaTheme="majorEastAsia" w:hAnsiTheme="majorHAnsi" w:cstheme="majorBidi"/>
      <w:b/>
      <w:color w:val="BD866B"/>
      <w:sz w:val="38"/>
      <w:szCs w:val="26"/>
    </w:rPr>
  </w:style>
  <w:style w:type="paragraph" w:styleId="Heading3">
    <w:name w:val="heading 3"/>
    <w:basedOn w:val="Normal"/>
    <w:next w:val="Normal"/>
    <w:link w:val="Heading3Char"/>
    <w:uiPriority w:val="6"/>
    <w:qFormat/>
    <w:rsid w:val="008E189E"/>
    <w:pPr>
      <w:keepNext/>
      <w:keepLines/>
      <w:spacing w:before="360" w:after="100" w:afterAutospacing="1"/>
      <w:outlineLvl w:val="2"/>
    </w:pPr>
    <w:rPr>
      <w:rFonts w:asciiTheme="majorHAnsi" w:eastAsiaTheme="majorEastAsia" w:hAnsiTheme="majorHAnsi" w:cstheme="majorBidi"/>
      <w:color w:val="202F3B" w:themeColor="text1"/>
      <w:sz w:val="30"/>
      <w:szCs w:val="40"/>
    </w:rPr>
  </w:style>
  <w:style w:type="paragraph" w:styleId="Heading4">
    <w:name w:val="heading 4"/>
    <w:basedOn w:val="Normal"/>
    <w:next w:val="Normal"/>
    <w:link w:val="Heading4Char"/>
    <w:uiPriority w:val="7"/>
    <w:qFormat/>
    <w:rsid w:val="00EA1BC5"/>
    <w:pPr>
      <w:keepNext/>
      <w:spacing w:before="180"/>
      <w:outlineLvl w:val="3"/>
    </w:pPr>
    <w:rPr>
      <w:b/>
      <w:bCs/>
      <w:color w:val="64727D"/>
      <w:sz w:val="26"/>
      <w:szCs w:val="24"/>
    </w:rPr>
  </w:style>
  <w:style w:type="paragraph" w:styleId="Heading5">
    <w:name w:val="heading 5"/>
    <w:basedOn w:val="Normal"/>
    <w:next w:val="Normal"/>
    <w:link w:val="Heading5Char"/>
    <w:uiPriority w:val="8"/>
    <w:qFormat/>
    <w:rsid w:val="00EA1BC5"/>
    <w:pPr>
      <w:keepNext/>
      <w:outlineLvl w:val="4"/>
    </w:pPr>
    <w:rPr>
      <w:b/>
      <w:bCs/>
      <w:color w:val="202F3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EA1BC5"/>
    <w:rPr>
      <w:rFonts w:asciiTheme="majorHAnsi" w:eastAsiaTheme="majorEastAsia" w:hAnsiTheme="majorHAnsi" w:cstheme="majorBidi"/>
      <w:b/>
      <w:color w:val="202F3B" w:themeColor="text1"/>
      <w:sz w:val="46"/>
      <w:szCs w:val="32"/>
    </w:rPr>
  </w:style>
  <w:style w:type="character" w:customStyle="1" w:styleId="Heading2Char">
    <w:name w:val="Heading 2 Char"/>
    <w:basedOn w:val="DefaultParagraphFont"/>
    <w:link w:val="Heading2"/>
    <w:uiPriority w:val="5"/>
    <w:rsid w:val="008E189E"/>
    <w:rPr>
      <w:rFonts w:asciiTheme="majorHAnsi" w:eastAsiaTheme="majorEastAsia" w:hAnsiTheme="majorHAnsi" w:cstheme="majorBidi"/>
      <w:b/>
      <w:color w:val="BD866B"/>
      <w:sz w:val="38"/>
      <w:szCs w:val="26"/>
    </w:rPr>
  </w:style>
  <w:style w:type="character" w:customStyle="1" w:styleId="Heading3Char">
    <w:name w:val="Heading 3 Char"/>
    <w:basedOn w:val="DefaultParagraphFont"/>
    <w:link w:val="Heading3"/>
    <w:uiPriority w:val="6"/>
    <w:rsid w:val="008E189E"/>
    <w:rPr>
      <w:rFonts w:asciiTheme="majorHAnsi" w:eastAsiaTheme="majorEastAsia" w:hAnsiTheme="majorHAnsi" w:cstheme="majorBidi"/>
      <w:color w:val="202F3B" w:themeColor="text1"/>
      <w:sz w:val="30"/>
      <w:szCs w:val="40"/>
    </w:rPr>
  </w:style>
  <w:style w:type="paragraph" w:styleId="ListParagraph">
    <w:name w:val="List Paragraph"/>
    <w:basedOn w:val="Normal"/>
    <w:link w:val="ListParagraphChar"/>
    <w:uiPriority w:val="1"/>
    <w:qFormat/>
    <w:rsid w:val="00AA47F6"/>
    <w:pPr>
      <w:ind w:left="720"/>
      <w:contextualSpacing/>
    </w:pPr>
  </w:style>
  <w:style w:type="paragraph" w:styleId="Header">
    <w:name w:val="header"/>
    <w:basedOn w:val="Normal"/>
    <w:link w:val="HeaderChar"/>
    <w:uiPriority w:val="99"/>
    <w:rsid w:val="00974D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4ED"/>
    <w:rPr>
      <w:szCs w:val="21"/>
    </w:rPr>
  </w:style>
  <w:style w:type="paragraph" w:styleId="Footer">
    <w:name w:val="footer"/>
    <w:basedOn w:val="Normal"/>
    <w:link w:val="FooterChar"/>
    <w:uiPriority w:val="99"/>
    <w:rsid w:val="00C46F03"/>
    <w:pPr>
      <w:pBdr>
        <w:top w:val="single" w:sz="8" w:space="4" w:color="64727D"/>
      </w:pBdr>
      <w:tabs>
        <w:tab w:val="right" w:pos="10206"/>
        <w:tab w:val="right" w:pos="15139"/>
        <w:tab w:val="right" w:pos="22113"/>
      </w:tabs>
      <w:spacing w:before="0" w:after="80" w:line="240" w:lineRule="auto"/>
    </w:pPr>
    <w:rPr>
      <w:color w:val="64727D"/>
      <w:sz w:val="18"/>
    </w:rPr>
  </w:style>
  <w:style w:type="character" w:customStyle="1" w:styleId="FooterChar">
    <w:name w:val="Footer Char"/>
    <w:basedOn w:val="DefaultParagraphFont"/>
    <w:link w:val="Footer"/>
    <w:uiPriority w:val="99"/>
    <w:rsid w:val="00C46F03"/>
    <w:rPr>
      <w:color w:val="64727D"/>
      <w:sz w:val="18"/>
    </w:rPr>
  </w:style>
  <w:style w:type="table" w:styleId="TableGrid">
    <w:name w:val="Table Grid"/>
    <w:basedOn w:val="TableNormal"/>
    <w:uiPriority w:val="39"/>
    <w:rsid w:val="0030361F"/>
    <w:pPr>
      <w:spacing w:before="100" w:beforeAutospacing="1" w:after="100" w:afterAutospacing="1" w:line="240" w:lineRule="auto"/>
    </w:pPr>
    <w:tblPr>
      <w:tblBorders>
        <w:top w:val="single" w:sz="4" w:space="0" w:color="F0F0ED" w:themeColor="background1"/>
        <w:left w:val="single" w:sz="4" w:space="0" w:color="F0F0ED" w:themeColor="background1"/>
        <w:bottom w:val="single" w:sz="4" w:space="0" w:color="F0F0ED" w:themeColor="background1"/>
        <w:right w:val="single" w:sz="4" w:space="0" w:color="F0F0ED" w:themeColor="background1"/>
        <w:insideH w:val="single" w:sz="4" w:space="0" w:color="F0F0ED" w:themeColor="background1"/>
        <w:insideV w:val="single" w:sz="4" w:space="0" w:color="F0F0ED" w:themeColor="background1"/>
      </w:tblBorders>
    </w:tblPr>
    <w:tblStylePr w:type="firstRow">
      <w:rPr>
        <w:b/>
      </w:rPr>
      <w:tblPr/>
      <w:tcPr>
        <w:shd w:val="clear" w:color="auto" w:fill="F0F0ED" w:themeFill="background1"/>
      </w:tcPr>
    </w:tblStylePr>
  </w:style>
  <w:style w:type="paragraph" w:styleId="Title">
    <w:name w:val="Title"/>
    <w:basedOn w:val="Normal"/>
    <w:next w:val="Normal"/>
    <w:link w:val="TitleChar"/>
    <w:uiPriority w:val="10"/>
    <w:semiHidden/>
    <w:rsid w:val="003F7339"/>
    <w:pPr>
      <w:spacing w:after="0" w:line="240" w:lineRule="auto"/>
      <w:contextualSpacing/>
    </w:pPr>
    <w:rPr>
      <w:rFonts w:eastAsiaTheme="majorEastAsia" w:cstheme="majorBidi"/>
      <w:spacing w:val="-10"/>
      <w:kern w:val="28"/>
      <w:sz w:val="40"/>
      <w:szCs w:val="56"/>
    </w:rPr>
  </w:style>
  <w:style w:type="character" w:customStyle="1" w:styleId="TitleChar">
    <w:name w:val="Title Char"/>
    <w:basedOn w:val="DefaultParagraphFont"/>
    <w:link w:val="Title"/>
    <w:uiPriority w:val="10"/>
    <w:semiHidden/>
    <w:rsid w:val="005C44ED"/>
    <w:rPr>
      <w:rFonts w:eastAsiaTheme="majorEastAsia" w:cstheme="majorBidi"/>
      <w:spacing w:val="-10"/>
      <w:kern w:val="28"/>
      <w:sz w:val="40"/>
      <w:szCs w:val="56"/>
    </w:rPr>
  </w:style>
  <w:style w:type="character" w:styleId="PlaceholderText">
    <w:name w:val="Placeholder Text"/>
    <w:basedOn w:val="DefaultParagraphFont"/>
    <w:uiPriority w:val="99"/>
    <w:semiHidden/>
    <w:rsid w:val="008D0073"/>
    <w:rPr>
      <w:color w:val="808080"/>
    </w:rPr>
  </w:style>
  <w:style w:type="table" w:styleId="GridTable1Light-Accent1">
    <w:name w:val="Grid Table 1 Light Accent 1"/>
    <w:basedOn w:val="TableNormal"/>
    <w:uiPriority w:val="46"/>
    <w:rsid w:val="00A83F12"/>
    <w:pPr>
      <w:spacing w:after="0" w:line="240" w:lineRule="auto"/>
    </w:pPr>
    <w:tblPr>
      <w:tblStyleRowBandSize w:val="1"/>
      <w:tblStyleColBandSize w:val="1"/>
      <w:tblBorders>
        <w:top w:val="single" w:sz="4" w:space="0" w:color="F0DACE" w:themeColor="accent1" w:themeTint="66"/>
        <w:left w:val="single" w:sz="4" w:space="0" w:color="F0DACE" w:themeColor="accent1" w:themeTint="66"/>
        <w:bottom w:val="single" w:sz="4" w:space="0" w:color="F0DACE" w:themeColor="accent1" w:themeTint="66"/>
        <w:right w:val="single" w:sz="4" w:space="0" w:color="F0DACE" w:themeColor="accent1" w:themeTint="66"/>
        <w:insideH w:val="single" w:sz="4" w:space="0" w:color="F0DACE" w:themeColor="accent1" w:themeTint="66"/>
        <w:insideV w:val="single" w:sz="4" w:space="0" w:color="F0DACE" w:themeColor="accent1" w:themeTint="66"/>
      </w:tblBorders>
    </w:tblPr>
    <w:tblStylePr w:type="firstRow">
      <w:rPr>
        <w:b/>
        <w:bCs/>
      </w:rPr>
      <w:tblPr/>
      <w:tcPr>
        <w:tcBorders>
          <w:bottom w:val="single" w:sz="12" w:space="0" w:color="E9C7B6" w:themeColor="accent1" w:themeTint="99"/>
        </w:tcBorders>
      </w:tcPr>
    </w:tblStylePr>
    <w:tblStylePr w:type="lastRow">
      <w:rPr>
        <w:b/>
        <w:bCs/>
      </w:rPr>
      <w:tblPr/>
      <w:tcPr>
        <w:tcBorders>
          <w:top w:val="double" w:sz="2" w:space="0" w:color="E9C7B6" w:themeColor="accent1" w:themeTint="99"/>
        </w:tcBorders>
      </w:tcPr>
    </w:tblStylePr>
    <w:tblStylePr w:type="firstCol">
      <w:rPr>
        <w:b/>
        <w:bCs/>
      </w:rPr>
    </w:tblStylePr>
    <w:tblStylePr w:type="lastCol">
      <w:rPr>
        <w:b/>
        <w:bCs/>
      </w:rPr>
    </w:tblStylePr>
  </w:style>
  <w:style w:type="character" w:customStyle="1" w:styleId="NoSpacingChar">
    <w:name w:val="No Spacing Char"/>
    <w:basedOn w:val="DefaultParagraphFont"/>
    <w:link w:val="NoSpacing"/>
    <w:uiPriority w:val="14"/>
    <w:semiHidden/>
    <w:rsid w:val="00EA1BC5"/>
    <w:rPr>
      <w:rFonts w:eastAsiaTheme="minorEastAsia"/>
      <w:lang w:val="en-US" w:eastAsia="zh-CN"/>
    </w:rPr>
  </w:style>
  <w:style w:type="paragraph" w:customStyle="1" w:styleId="Bulletlist">
    <w:name w:val="Bullet list"/>
    <w:basedOn w:val="Normal"/>
    <w:link w:val="BulletlistChar"/>
    <w:uiPriority w:val="2"/>
    <w:semiHidden/>
    <w:qFormat/>
    <w:rsid w:val="00EA1BC5"/>
    <w:pPr>
      <w:numPr>
        <w:numId w:val="3"/>
      </w:numPr>
      <w:tabs>
        <w:tab w:val="num" w:pos="360"/>
      </w:tabs>
      <w:contextualSpacing/>
    </w:pPr>
    <w:rPr>
      <w:szCs w:val="21"/>
    </w:rPr>
  </w:style>
  <w:style w:type="paragraph" w:customStyle="1" w:styleId="Bulletlist2">
    <w:name w:val="Bullet list 2"/>
    <w:basedOn w:val="Bulletlist"/>
    <w:link w:val="Bulletlist2Char"/>
    <w:uiPriority w:val="2"/>
    <w:semiHidden/>
    <w:qFormat/>
    <w:rsid w:val="00EA1BC5"/>
    <w:pPr>
      <w:numPr>
        <w:numId w:val="4"/>
      </w:numPr>
      <w:tabs>
        <w:tab w:val="num" w:pos="360"/>
      </w:tabs>
    </w:pPr>
  </w:style>
  <w:style w:type="character" w:customStyle="1" w:styleId="ListParagraphChar">
    <w:name w:val="List Paragraph Char"/>
    <w:basedOn w:val="DefaultParagraphFont"/>
    <w:link w:val="ListParagraph"/>
    <w:uiPriority w:val="34"/>
    <w:semiHidden/>
    <w:rsid w:val="005C44ED"/>
    <w:rPr>
      <w:szCs w:val="21"/>
    </w:rPr>
  </w:style>
  <w:style w:type="character" w:customStyle="1" w:styleId="BulletlistChar">
    <w:name w:val="Bullet list Char"/>
    <w:basedOn w:val="ListParagraphChar"/>
    <w:link w:val="Bulletlist"/>
    <w:uiPriority w:val="2"/>
    <w:semiHidden/>
    <w:rsid w:val="00EA1BC5"/>
    <w:rPr>
      <w:szCs w:val="21"/>
    </w:rPr>
  </w:style>
  <w:style w:type="paragraph" w:customStyle="1" w:styleId="Bulletlist3">
    <w:name w:val="Bullet list 3"/>
    <w:basedOn w:val="Bulletlist2"/>
    <w:link w:val="Bulletlist3Char"/>
    <w:uiPriority w:val="2"/>
    <w:semiHidden/>
    <w:qFormat/>
    <w:rsid w:val="00EA1BC5"/>
    <w:pPr>
      <w:numPr>
        <w:numId w:val="5"/>
      </w:numPr>
      <w:tabs>
        <w:tab w:val="num" w:pos="360"/>
      </w:tabs>
    </w:pPr>
  </w:style>
  <w:style w:type="character" w:customStyle="1" w:styleId="Bulletlist2Char">
    <w:name w:val="Bullet list 2 Char"/>
    <w:basedOn w:val="BulletlistChar"/>
    <w:link w:val="Bulletlist2"/>
    <w:uiPriority w:val="2"/>
    <w:semiHidden/>
    <w:rsid w:val="00EA1BC5"/>
    <w:rPr>
      <w:szCs w:val="21"/>
    </w:rPr>
  </w:style>
  <w:style w:type="paragraph" w:customStyle="1" w:styleId="Numberedlist">
    <w:name w:val="Numbered list"/>
    <w:basedOn w:val="ListParagraph"/>
    <w:link w:val="NumberedlistChar"/>
    <w:uiPriority w:val="2"/>
    <w:semiHidden/>
    <w:qFormat/>
    <w:rsid w:val="00EA1BC5"/>
    <w:pPr>
      <w:numPr>
        <w:numId w:val="6"/>
      </w:numPr>
    </w:pPr>
    <w:rPr>
      <w:szCs w:val="21"/>
    </w:rPr>
  </w:style>
  <w:style w:type="character" w:customStyle="1" w:styleId="Bulletlist3Char">
    <w:name w:val="Bullet list 3 Char"/>
    <w:basedOn w:val="Bulletlist2Char"/>
    <w:link w:val="Bulletlist3"/>
    <w:uiPriority w:val="2"/>
    <w:semiHidden/>
    <w:rsid w:val="00EA1BC5"/>
    <w:rPr>
      <w:szCs w:val="21"/>
    </w:rPr>
  </w:style>
  <w:style w:type="paragraph" w:customStyle="1" w:styleId="Numberedlist2">
    <w:name w:val="Numbered list 2"/>
    <w:basedOn w:val="Numberedlist"/>
    <w:link w:val="Numberedlist2Char"/>
    <w:uiPriority w:val="2"/>
    <w:semiHidden/>
    <w:qFormat/>
    <w:rsid w:val="00EA1BC5"/>
    <w:pPr>
      <w:numPr>
        <w:ilvl w:val="1"/>
      </w:numPr>
    </w:pPr>
  </w:style>
  <w:style w:type="character" w:customStyle="1" w:styleId="NumberedlistChar">
    <w:name w:val="Numbered list Char"/>
    <w:basedOn w:val="ListParagraphChar"/>
    <w:link w:val="Numberedlist"/>
    <w:uiPriority w:val="2"/>
    <w:semiHidden/>
    <w:rsid w:val="00EA1BC5"/>
    <w:rPr>
      <w:szCs w:val="21"/>
    </w:rPr>
  </w:style>
  <w:style w:type="paragraph" w:customStyle="1" w:styleId="Numberedlist3">
    <w:name w:val="Numbered list 3"/>
    <w:basedOn w:val="Numberedlist"/>
    <w:link w:val="Numberedlist3Char"/>
    <w:uiPriority w:val="2"/>
    <w:semiHidden/>
    <w:qFormat/>
    <w:rsid w:val="00EA1BC5"/>
    <w:pPr>
      <w:numPr>
        <w:numId w:val="7"/>
      </w:numPr>
    </w:pPr>
  </w:style>
  <w:style w:type="character" w:customStyle="1" w:styleId="Numberedlist2Char">
    <w:name w:val="Numbered list 2 Char"/>
    <w:basedOn w:val="ListParagraphChar"/>
    <w:link w:val="Numberedlist2"/>
    <w:uiPriority w:val="2"/>
    <w:semiHidden/>
    <w:rsid w:val="00EA1BC5"/>
    <w:rPr>
      <w:szCs w:val="21"/>
    </w:rPr>
  </w:style>
  <w:style w:type="table" w:styleId="PlainTable5">
    <w:name w:val="Plain Table 5"/>
    <w:basedOn w:val="TableNormal"/>
    <w:uiPriority w:val="45"/>
    <w:rsid w:val="00481DC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699B5" w:themeColor="text1" w:themeTint="80"/>
        </w:tcBorders>
        <w:shd w:val="clear" w:color="auto" w:fill="F0F0ED" w:themeFill="background1"/>
      </w:tcPr>
    </w:tblStylePr>
    <w:tblStylePr w:type="lastRow">
      <w:rPr>
        <w:rFonts w:asciiTheme="majorHAnsi" w:eastAsiaTheme="majorEastAsia" w:hAnsiTheme="majorHAnsi" w:cstheme="majorBidi"/>
        <w:i/>
        <w:iCs/>
        <w:sz w:val="26"/>
      </w:rPr>
      <w:tblPr/>
      <w:tcPr>
        <w:tcBorders>
          <w:top w:val="single" w:sz="4" w:space="0" w:color="7699B5" w:themeColor="text1" w:themeTint="80"/>
        </w:tcBorders>
        <w:shd w:val="clear" w:color="auto" w:fill="F0F0ED"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699B5" w:themeColor="text1" w:themeTint="80"/>
        </w:tcBorders>
        <w:shd w:val="clear" w:color="auto" w:fill="F0F0ED" w:themeFill="background1"/>
      </w:tcPr>
    </w:tblStylePr>
    <w:tblStylePr w:type="lastCol">
      <w:rPr>
        <w:rFonts w:asciiTheme="majorHAnsi" w:eastAsiaTheme="majorEastAsia" w:hAnsiTheme="majorHAnsi" w:cstheme="majorBidi"/>
        <w:i/>
        <w:iCs/>
        <w:sz w:val="26"/>
      </w:rPr>
      <w:tblPr/>
      <w:tcPr>
        <w:tcBorders>
          <w:left w:val="single" w:sz="4" w:space="0" w:color="7699B5" w:themeColor="text1" w:themeTint="80"/>
        </w:tcBorders>
        <w:shd w:val="clear" w:color="auto" w:fill="F0F0ED" w:themeFill="background1"/>
      </w:tcPr>
    </w:tblStylePr>
    <w:tblStylePr w:type="band1Vert">
      <w:tblPr/>
      <w:tcPr>
        <w:shd w:val="clear" w:color="auto" w:fill="E5E5DF" w:themeFill="background1" w:themeFillShade="F2"/>
      </w:tcPr>
    </w:tblStylePr>
    <w:tblStylePr w:type="band1Horz">
      <w:tblPr/>
      <w:tcPr>
        <w:shd w:val="clear" w:color="auto" w:fill="E5E5DF"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umberedlist3Char">
    <w:name w:val="Numbered list 3 Char"/>
    <w:basedOn w:val="Numberedlist2Char"/>
    <w:link w:val="Numberedlist3"/>
    <w:uiPriority w:val="2"/>
    <w:semiHidden/>
    <w:rsid w:val="00EA1BC5"/>
    <w:rPr>
      <w:szCs w:val="21"/>
    </w:rPr>
  </w:style>
  <w:style w:type="table" w:customStyle="1" w:styleId="1DITTable1">
    <w:name w:val="1 DIT Table 1"/>
    <w:basedOn w:val="TableNormal"/>
    <w:uiPriority w:val="99"/>
    <w:rsid w:val="00C46F03"/>
    <w:pPr>
      <w:spacing w:before="100" w:beforeAutospacing="1" w:after="100" w:afterAutospacing="1" w:line="264" w:lineRule="auto"/>
    </w:pPr>
    <w:tblPr>
      <w:tblStyleRowBandSize w:val="1"/>
      <w:tblStyleColBandSize w:val="1"/>
      <w:tblBorders>
        <w:top w:val="single" w:sz="4" w:space="0" w:color="DADAD3" w:themeColor="background1" w:themeShade="E6"/>
        <w:left w:val="single" w:sz="4" w:space="0" w:color="DADAD3" w:themeColor="background1" w:themeShade="E6"/>
        <w:bottom w:val="single" w:sz="4" w:space="0" w:color="DADAD3" w:themeColor="background1" w:themeShade="E6"/>
        <w:right w:val="single" w:sz="4" w:space="0" w:color="DADAD3" w:themeColor="background1" w:themeShade="E6"/>
        <w:insideH w:val="single" w:sz="4" w:space="0" w:color="DADAD3" w:themeColor="background1" w:themeShade="E6"/>
        <w:insideV w:val="single" w:sz="4" w:space="0" w:color="DADAD3" w:themeColor="background1" w:themeShade="E6"/>
      </w:tblBorders>
      <w:tblCellMar>
        <w:left w:w="85" w:type="dxa"/>
        <w:right w:w="85" w:type="dxa"/>
      </w:tblCellMar>
    </w:tblPr>
    <w:tcPr>
      <w:shd w:val="clear" w:color="auto" w:fill="auto"/>
    </w:tcPr>
    <w:tblStylePr w:type="firstRow">
      <w:rPr>
        <w:b/>
      </w:rPr>
      <w:tblPr/>
      <w:tcPr>
        <w:tcBorders>
          <w:top w:val="single" w:sz="4" w:space="0" w:color="FFFFFF" w:themeColor="background2"/>
          <w:left w:val="single" w:sz="4" w:space="0" w:color="FFFFFF" w:themeColor="background2"/>
          <w:bottom w:val="single" w:sz="4" w:space="0" w:color="FFFFFF" w:themeColor="background2"/>
          <w:right w:val="single" w:sz="4" w:space="0" w:color="FFFFFF" w:themeColor="background2"/>
          <w:insideH w:val="single" w:sz="4" w:space="0" w:color="FFFFFF" w:themeColor="background2"/>
          <w:insideV w:val="single" w:sz="4" w:space="0" w:color="FFFFFF" w:themeColor="background2"/>
          <w:tl2br w:val="nil"/>
          <w:tr2bl w:val="nil"/>
        </w:tcBorders>
        <w:shd w:val="clear" w:color="auto" w:fill="202F3B" w:themeFill="text1"/>
      </w:tcPr>
    </w:tblStylePr>
    <w:tblStylePr w:type="lastRow">
      <w:rPr>
        <w:b/>
      </w:rPr>
      <w:tblPr/>
      <w:tcPr>
        <w:tcBorders>
          <w:top w:val="single" w:sz="4" w:space="0" w:color="FFFFFF" w:themeColor="background2"/>
          <w:left w:val="single" w:sz="4" w:space="0" w:color="FFFFFF" w:themeColor="background2"/>
          <w:bottom w:val="single" w:sz="4" w:space="0" w:color="FFFFFF" w:themeColor="background2"/>
          <w:right w:val="single" w:sz="4" w:space="0" w:color="FFFFFF" w:themeColor="background2"/>
          <w:insideH w:val="single" w:sz="4" w:space="0" w:color="FFFFFF" w:themeColor="background2"/>
          <w:insideV w:val="single" w:sz="4" w:space="0" w:color="FFFFFF" w:themeColor="background2"/>
          <w:tl2br w:val="nil"/>
          <w:tr2bl w:val="nil"/>
        </w:tcBorders>
        <w:shd w:val="clear" w:color="auto" w:fill="DBA387" w:themeFill="accent1"/>
      </w:tcPr>
    </w:tblStylePr>
    <w:tblStylePr w:type="firstCol">
      <w:rPr>
        <w:b/>
      </w:rPr>
      <w:tblPr/>
      <w:tcPr>
        <w:tcBorders>
          <w:top w:val="single" w:sz="4" w:space="0" w:color="FFFFFF" w:themeColor="background2"/>
          <w:left w:val="single" w:sz="4" w:space="0" w:color="FFFFFF" w:themeColor="background2"/>
          <w:bottom w:val="single" w:sz="4" w:space="0" w:color="FFFFFF" w:themeColor="background2"/>
          <w:right w:val="single" w:sz="4" w:space="0" w:color="FFFFFF" w:themeColor="background2"/>
          <w:insideH w:val="single" w:sz="4" w:space="0" w:color="FFFFFF" w:themeColor="background2"/>
          <w:insideV w:val="single" w:sz="4" w:space="0" w:color="FFFFFF" w:themeColor="background2"/>
        </w:tcBorders>
        <w:shd w:val="clear" w:color="auto" w:fill="DADAD3" w:themeFill="background1" w:themeFillShade="E6"/>
      </w:tcPr>
    </w:tblStylePr>
    <w:tblStylePr w:type="lastCol">
      <w:rPr>
        <w:b/>
      </w:rPr>
      <w:tblPr/>
      <w:tcPr>
        <w:tcBorders>
          <w:top w:val="single" w:sz="4" w:space="0" w:color="F0F0ED" w:themeColor="background1"/>
          <w:left w:val="single" w:sz="4" w:space="0" w:color="F0F0ED" w:themeColor="background1"/>
          <w:bottom w:val="single" w:sz="4" w:space="0" w:color="F0F0ED" w:themeColor="background1"/>
          <w:right w:val="single" w:sz="4" w:space="0" w:color="F0F0ED" w:themeColor="background1"/>
          <w:insideH w:val="single" w:sz="4" w:space="0" w:color="F0F0ED" w:themeColor="background1"/>
          <w:insideV w:val="single" w:sz="4" w:space="0" w:color="F0F0ED" w:themeColor="background1"/>
          <w:tl2br w:val="nil"/>
          <w:tr2bl w:val="nil"/>
        </w:tcBorders>
        <w:shd w:val="clear" w:color="auto" w:fill="DADAD3" w:themeFill="background1" w:themeFillShade="E6"/>
      </w:tcPr>
    </w:tblStylePr>
    <w:tblStylePr w:type="band2Vert">
      <w:tblPr/>
      <w:tcPr>
        <w:tcBorders>
          <w:top w:val="single" w:sz="4" w:space="0" w:color="DADAD3" w:themeColor="background1" w:themeShade="E6"/>
          <w:left w:val="single" w:sz="4" w:space="0" w:color="DADAD3" w:themeColor="background1" w:themeShade="E6"/>
          <w:bottom w:val="single" w:sz="4" w:space="0" w:color="DADAD3" w:themeColor="background1" w:themeShade="E6"/>
          <w:right w:val="single" w:sz="4" w:space="0" w:color="DADAD3" w:themeColor="background1" w:themeShade="E6"/>
          <w:insideH w:val="single" w:sz="4" w:space="0" w:color="DADAD3" w:themeColor="background1" w:themeShade="E6"/>
          <w:insideV w:val="single" w:sz="4" w:space="0" w:color="DADAD3" w:themeColor="background1" w:themeShade="E6"/>
        </w:tcBorders>
        <w:shd w:val="clear" w:color="auto" w:fill="F0F0ED" w:themeFill="background1"/>
      </w:tcPr>
    </w:tblStylePr>
    <w:tblStylePr w:type="band2Horz">
      <w:tblPr/>
      <w:tcPr>
        <w:tcBorders>
          <w:top w:val="single" w:sz="4" w:space="0" w:color="DADAD3" w:themeColor="background1" w:themeShade="E6"/>
          <w:left w:val="single" w:sz="4" w:space="0" w:color="DADAD3" w:themeColor="background1" w:themeShade="E6"/>
          <w:bottom w:val="single" w:sz="4" w:space="0" w:color="DADAD3" w:themeColor="background1" w:themeShade="E6"/>
          <w:right w:val="single" w:sz="4" w:space="0" w:color="DADAD3" w:themeColor="background1" w:themeShade="E6"/>
          <w:insideH w:val="single" w:sz="4" w:space="0" w:color="DADAD3" w:themeColor="background1" w:themeShade="E6"/>
          <w:insideV w:val="single" w:sz="4" w:space="0" w:color="DADAD3" w:themeColor="background1" w:themeShade="E6"/>
        </w:tcBorders>
        <w:shd w:val="clear" w:color="auto" w:fill="F0F0ED" w:themeFill="background1"/>
      </w:tcPr>
    </w:tblStylePr>
  </w:style>
  <w:style w:type="paragraph" w:styleId="NoSpacing">
    <w:name w:val="No Spacing"/>
    <w:link w:val="NoSpacingChar"/>
    <w:uiPriority w:val="14"/>
    <w:semiHidden/>
    <w:qFormat/>
    <w:rsid w:val="00EA1BC5"/>
    <w:pPr>
      <w:spacing w:after="0" w:line="240" w:lineRule="auto"/>
    </w:pPr>
    <w:rPr>
      <w:rFonts w:eastAsiaTheme="minorEastAsia"/>
      <w:lang w:val="en-US" w:eastAsia="zh-CN"/>
    </w:rPr>
  </w:style>
  <w:style w:type="character" w:styleId="Hyperlink">
    <w:name w:val="Hyperlink"/>
    <w:basedOn w:val="DefaultParagraphFont"/>
    <w:uiPriority w:val="99"/>
    <w:rsid w:val="005A1DFD"/>
    <w:rPr>
      <w:rFonts w:ascii="Arial" w:hAnsi="Arial"/>
      <w:color w:val="3770A0" w:themeColor="hyperlink"/>
      <w:sz w:val="22"/>
      <w:u w:val="single"/>
    </w:rPr>
  </w:style>
  <w:style w:type="paragraph" w:styleId="TOCHeading">
    <w:name w:val="TOC Heading"/>
    <w:basedOn w:val="Heading1"/>
    <w:next w:val="Normal"/>
    <w:uiPriority w:val="38"/>
    <w:semiHidden/>
    <w:rsid w:val="001844B5"/>
    <w:pPr>
      <w:outlineLvl w:val="9"/>
    </w:pPr>
    <w:rPr>
      <w:b w:val="0"/>
      <w:lang w:val="en-US"/>
    </w:rPr>
  </w:style>
  <w:style w:type="table" w:styleId="GridTable5Dark-Accent2">
    <w:name w:val="Grid Table 5 Dark Accent 2"/>
    <w:basedOn w:val="TableNormal"/>
    <w:uiPriority w:val="50"/>
    <w:rsid w:val="00D952BE"/>
    <w:pPr>
      <w:spacing w:after="0" w:line="240" w:lineRule="auto"/>
    </w:pPr>
    <w:tblPr>
      <w:tblStyleRowBandSize w:val="1"/>
      <w:tblStyleColBandSize w:val="1"/>
      <w:tblBorders>
        <w:top w:val="single" w:sz="4" w:space="0" w:color="F0F0ED" w:themeColor="background1"/>
        <w:left w:val="single" w:sz="4" w:space="0" w:color="F0F0ED" w:themeColor="background1"/>
        <w:bottom w:val="single" w:sz="4" w:space="0" w:color="F0F0ED" w:themeColor="background1"/>
        <w:right w:val="single" w:sz="4" w:space="0" w:color="F0F0ED" w:themeColor="background1"/>
        <w:insideH w:val="single" w:sz="4" w:space="0" w:color="F0F0ED" w:themeColor="background1"/>
        <w:insideV w:val="single" w:sz="4" w:space="0" w:color="F0F0ED" w:themeColor="background1"/>
      </w:tblBorders>
    </w:tblPr>
    <w:tcPr>
      <w:shd w:val="clear" w:color="auto" w:fill="FEF7F3" w:themeFill="accent2" w:themeFillTint="33"/>
    </w:tcPr>
    <w:tblStylePr w:type="firstRow">
      <w:rPr>
        <w:b/>
        <w:bCs/>
        <w:color w:val="F0F0ED" w:themeColor="background1"/>
      </w:rPr>
      <w:tblPr/>
      <w:tcPr>
        <w:tcBorders>
          <w:top w:val="single" w:sz="4" w:space="0" w:color="F0F0ED" w:themeColor="background1"/>
          <w:left w:val="single" w:sz="4" w:space="0" w:color="F0F0ED" w:themeColor="background1"/>
          <w:right w:val="single" w:sz="4" w:space="0" w:color="F0F0ED" w:themeColor="background1"/>
          <w:insideH w:val="nil"/>
          <w:insideV w:val="nil"/>
        </w:tcBorders>
        <w:shd w:val="clear" w:color="auto" w:fill="FCDBC9" w:themeFill="accent2"/>
      </w:tcPr>
    </w:tblStylePr>
    <w:tblStylePr w:type="lastRow">
      <w:rPr>
        <w:b/>
        <w:bCs/>
        <w:color w:val="F0F0ED" w:themeColor="background1"/>
      </w:rPr>
      <w:tblPr/>
      <w:tcPr>
        <w:tcBorders>
          <w:left w:val="single" w:sz="4" w:space="0" w:color="F0F0ED" w:themeColor="background1"/>
          <w:bottom w:val="single" w:sz="4" w:space="0" w:color="F0F0ED" w:themeColor="background1"/>
          <w:right w:val="single" w:sz="4" w:space="0" w:color="F0F0ED" w:themeColor="background1"/>
          <w:insideH w:val="nil"/>
          <w:insideV w:val="nil"/>
        </w:tcBorders>
        <w:shd w:val="clear" w:color="auto" w:fill="FCDBC9" w:themeFill="accent2"/>
      </w:tcPr>
    </w:tblStylePr>
    <w:tblStylePr w:type="firstCol">
      <w:rPr>
        <w:b/>
        <w:bCs/>
        <w:color w:val="F0F0ED" w:themeColor="background1"/>
      </w:rPr>
      <w:tblPr/>
      <w:tcPr>
        <w:tcBorders>
          <w:top w:val="single" w:sz="4" w:space="0" w:color="F0F0ED" w:themeColor="background1"/>
          <w:left w:val="single" w:sz="4" w:space="0" w:color="F0F0ED" w:themeColor="background1"/>
          <w:bottom w:val="single" w:sz="4" w:space="0" w:color="F0F0ED" w:themeColor="background1"/>
          <w:insideV w:val="nil"/>
        </w:tcBorders>
        <w:shd w:val="clear" w:color="auto" w:fill="FCDBC9" w:themeFill="accent2"/>
      </w:tcPr>
    </w:tblStylePr>
    <w:tblStylePr w:type="lastCol">
      <w:rPr>
        <w:b/>
        <w:bCs/>
        <w:color w:val="F0F0ED" w:themeColor="background1"/>
      </w:rPr>
      <w:tblPr/>
      <w:tcPr>
        <w:tcBorders>
          <w:top w:val="single" w:sz="4" w:space="0" w:color="F0F0ED" w:themeColor="background1"/>
          <w:bottom w:val="single" w:sz="4" w:space="0" w:color="F0F0ED" w:themeColor="background1"/>
          <w:right w:val="single" w:sz="4" w:space="0" w:color="F0F0ED" w:themeColor="background1"/>
          <w:insideV w:val="nil"/>
        </w:tcBorders>
        <w:shd w:val="clear" w:color="auto" w:fill="FCDBC9" w:themeFill="accent2"/>
      </w:tcPr>
    </w:tblStylePr>
    <w:tblStylePr w:type="band1Vert">
      <w:tblPr/>
      <w:tcPr>
        <w:shd w:val="clear" w:color="auto" w:fill="FDF0E9" w:themeFill="accent2" w:themeFillTint="66"/>
      </w:tcPr>
    </w:tblStylePr>
    <w:tblStylePr w:type="band1Horz">
      <w:tblPr/>
      <w:tcPr>
        <w:shd w:val="clear" w:color="auto" w:fill="FDF0E9" w:themeFill="accent2" w:themeFillTint="66"/>
      </w:tcPr>
    </w:tblStylePr>
  </w:style>
  <w:style w:type="table" w:styleId="GridTable5Dark-Accent1">
    <w:name w:val="Grid Table 5 Dark Accent 1"/>
    <w:basedOn w:val="TableNormal"/>
    <w:uiPriority w:val="50"/>
    <w:rsid w:val="00D952BE"/>
    <w:pPr>
      <w:spacing w:after="0" w:line="240" w:lineRule="auto"/>
    </w:pPr>
    <w:tblPr>
      <w:tblStyleRowBandSize w:val="1"/>
      <w:tblStyleColBandSize w:val="1"/>
      <w:tblBorders>
        <w:top w:val="single" w:sz="4" w:space="0" w:color="F0F0ED" w:themeColor="background1"/>
        <w:left w:val="single" w:sz="4" w:space="0" w:color="F0F0ED" w:themeColor="background1"/>
        <w:bottom w:val="single" w:sz="4" w:space="0" w:color="F0F0ED" w:themeColor="background1"/>
        <w:right w:val="single" w:sz="4" w:space="0" w:color="F0F0ED" w:themeColor="background1"/>
        <w:insideH w:val="single" w:sz="4" w:space="0" w:color="F0F0ED" w:themeColor="background1"/>
        <w:insideV w:val="single" w:sz="4" w:space="0" w:color="F0F0ED" w:themeColor="background1"/>
      </w:tblBorders>
    </w:tblPr>
    <w:tcPr>
      <w:shd w:val="clear" w:color="auto" w:fill="F7ECE6" w:themeFill="accent1" w:themeFillTint="33"/>
    </w:tcPr>
    <w:tblStylePr w:type="firstRow">
      <w:rPr>
        <w:b/>
        <w:bCs/>
        <w:color w:val="F0F0ED" w:themeColor="background1"/>
      </w:rPr>
      <w:tblPr/>
      <w:tcPr>
        <w:tcBorders>
          <w:top w:val="single" w:sz="4" w:space="0" w:color="F0F0ED" w:themeColor="background1"/>
          <w:left w:val="single" w:sz="4" w:space="0" w:color="F0F0ED" w:themeColor="background1"/>
          <w:right w:val="single" w:sz="4" w:space="0" w:color="F0F0ED" w:themeColor="background1"/>
          <w:insideH w:val="nil"/>
          <w:insideV w:val="nil"/>
        </w:tcBorders>
        <w:shd w:val="clear" w:color="auto" w:fill="DBA387" w:themeFill="accent1"/>
      </w:tcPr>
    </w:tblStylePr>
    <w:tblStylePr w:type="lastRow">
      <w:rPr>
        <w:b/>
        <w:bCs/>
        <w:color w:val="F0F0ED" w:themeColor="background1"/>
      </w:rPr>
      <w:tblPr/>
      <w:tcPr>
        <w:tcBorders>
          <w:left w:val="single" w:sz="4" w:space="0" w:color="F0F0ED" w:themeColor="background1"/>
          <w:bottom w:val="single" w:sz="4" w:space="0" w:color="F0F0ED" w:themeColor="background1"/>
          <w:right w:val="single" w:sz="4" w:space="0" w:color="F0F0ED" w:themeColor="background1"/>
          <w:insideH w:val="nil"/>
          <w:insideV w:val="nil"/>
        </w:tcBorders>
        <w:shd w:val="clear" w:color="auto" w:fill="DBA387" w:themeFill="accent1"/>
      </w:tcPr>
    </w:tblStylePr>
    <w:tblStylePr w:type="firstCol">
      <w:rPr>
        <w:b/>
        <w:bCs/>
        <w:color w:val="F0F0ED" w:themeColor="background1"/>
      </w:rPr>
      <w:tblPr/>
      <w:tcPr>
        <w:tcBorders>
          <w:top w:val="single" w:sz="4" w:space="0" w:color="F0F0ED" w:themeColor="background1"/>
          <w:left w:val="single" w:sz="4" w:space="0" w:color="F0F0ED" w:themeColor="background1"/>
          <w:bottom w:val="single" w:sz="4" w:space="0" w:color="F0F0ED" w:themeColor="background1"/>
          <w:insideV w:val="nil"/>
        </w:tcBorders>
        <w:shd w:val="clear" w:color="auto" w:fill="DBA387" w:themeFill="accent1"/>
      </w:tcPr>
    </w:tblStylePr>
    <w:tblStylePr w:type="lastCol">
      <w:rPr>
        <w:b/>
        <w:bCs/>
        <w:color w:val="F0F0ED" w:themeColor="background1"/>
      </w:rPr>
      <w:tblPr/>
      <w:tcPr>
        <w:tcBorders>
          <w:top w:val="single" w:sz="4" w:space="0" w:color="F0F0ED" w:themeColor="background1"/>
          <w:bottom w:val="single" w:sz="4" w:space="0" w:color="F0F0ED" w:themeColor="background1"/>
          <w:right w:val="single" w:sz="4" w:space="0" w:color="F0F0ED" w:themeColor="background1"/>
          <w:insideV w:val="nil"/>
        </w:tcBorders>
        <w:shd w:val="clear" w:color="auto" w:fill="DBA387" w:themeFill="accent1"/>
      </w:tcPr>
    </w:tblStylePr>
    <w:tblStylePr w:type="band1Vert">
      <w:tblPr/>
      <w:tcPr>
        <w:shd w:val="clear" w:color="auto" w:fill="F0DACE" w:themeFill="accent1" w:themeFillTint="66"/>
      </w:tcPr>
    </w:tblStylePr>
    <w:tblStylePr w:type="band1Horz">
      <w:tblPr/>
      <w:tcPr>
        <w:shd w:val="clear" w:color="auto" w:fill="F0DACE" w:themeFill="accent1" w:themeFillTint="66"/>
      </w:tcPr>
    </w:tblStylePr>
  </w:style>
  <w:style w:type="table" w:styleId="GridTable4-Accent2">
    <w:name w:val="Grid Table 4 Accent 2"/>
    <w:basedOn w:val="TableNormal"/>
    <w:uiPriority w:val="49"/>
    <w:rsid w:val="00D952BE"/>
    <w:pPr>
      <w:spacing w:after="0" w:line="240" w:lineRule="auto"/>
    </w:pPr>
    <w:tblPr>
      <w:tblStyleRowBandSize w:val="1"/>
      <w:tblStyleColBandSize w:val="1"/>
      <w:tblBorders>
        <w:top w:val="single" w:sz="4" w:space="0" w:color="FDE9DE" w:themeColor="accent2" w:themeTint="99"/>
        <w:left w:val="single" w:sz="4" w:space="0" w:color="FDE9DE" w:themeColor="accent2" w:themeTint="99"/>
        <w:bottom w:val="single" w:sz="4" w:space="0" w:color="FDE9DE" w:themeColor="accent2" w:themeTint="99"/>
        <w:right w:val="single" w:sz="4" w:space="0" w:color="FDE9DE" w:themeColor="accent2" w:themeTint="99"/>
        <w:insideH w:val="single" w:sz="4" w:space="0" w:color="FDE9DE" w:themeColor="accent2" w:themeTint="99"/>
        <w:insideV w:val="single" w:sz="4" w:space="0" w:color="FDE9DE" w:themeColor="accent2" w:themeTint="99"/>
      </w:tblBorders>
    </w:tblPr>
    <w:tblStylePr w:type="firstRow">
      <w:rPr>
        <w:b/>
        <w:bCs/>
        <w:color w:val="F0F0ED" w:themeColor="background1"/>
      </w:rPr>
      <w:tblPr/>
      <w:tcPr>
        <w:tcBorders>
          <w:top w:val="single" w:sz="4" w:space="0" w:color="FCDBC9" w:themeColor="accent2"/>
          <w:left w:val="single" w:sz="4" w:space="0" w:color="FCDBC9" w:themeColor="accent2"/>
          <w:bottom w:val="single" w:sz="4" w:space="0" w:color="FCDBC9" w:themeColor="accent2"/>
          <w:right w:val="single" w:sz="4" w:space="0" w:color="FCDBC9" w:themeColor="accent2"/>
          <w:insideH w:val="nil"/>
          <w:insideV w:val="nil"/>
        </w:tcBorders>
        <w:shd w:val="clear" w:color="auto" w:fill="FCDBC9" w:themeFill="accent2"/>
      </w:tcPr>
    </w:tblStylePr>
    <w:tblStylePr w:type="lastRow">
      <w:rPr>
        <w:b/>
        <w:bCs/>
      </w:rPr>
      <w:tblPr/>
      <w:tcPr>
        <w:tcBorders>
          <w:top w:val="double" w:sz="4" w:space="0" w:color="FCDBC9" w:themeColor="accent2"/>
        </w:tcBorders>
      </w:tcPr>
    </w:tblStylePr>
    <w:tblStylePr w:type="firstCol">
      <w:rPr>
        <w:b/>
        <w:bCs/>
      </w:rPr>
    </w:tblStylePr>
    <w:tblStylePr w:type="lastCol">
      <w:rPr>
        <w:b/>
        <w:bCs/>
      </w:rPr>
    </w:tblStylePr>
    <w:tblStylePr w:type="band1Vert">
      <w:tblPr/>
      <w:tcPr>
        <w:shd w:val="clear" w:color="auto" w:fill="FEF7F3" w:themeFill="accent2" w:themeFillTint="33"/>
      </w:tcPr>
    </w:tblStylePr>
    <w:tblStylePr w:type="band1Horz">
      <w:tblPr/>
      <w:tcPr>
        <w:shd w:val="clear" w:color="auto" w:fill="FEF7F3" w:themeFill="accent2" w:themeFillTint="33"/>
      </w:tcPr>
    </w:tblStylePr>
  </w:style>
  <w:style w:type="table" w:styleId="GridTable4-Accent1">
    <w:name w:val="Grid Table 4 Accent 1"/>
    <w:basedOn w:val="TableNormal"/>
    <w:uiPriority w:val="49"/>
    <w:rsid w:val="00D952BE"/>
    <w:pPr>
      <w:spacing w:after="0" w:line="240" w:lineRule="auto"/>
    </w:pPr>
    <w:tblPr>
      <w:tblStyleRowBandSize w:val="1"/>
      <w:tblStyleColBandSize w:val="1"/>
      <w:tblBorders>
        <w:top w:val="single" w:sz="4" w:space="0" w:color="E9C7B6" w:themeColor="accent1" w:themeTint="99"/>
        <w:left w:val="single" w:sz="4" w:space="0" w:color="E9C7B6" w:themeColor="accent1" w:themeTint="99"/>
        <w:bottom w:val="single" w:sz="4" w:space="0" w:color="E9C7B6" w:themeColor="accent1" w:themeTint="99"/>
        <w:right w:val="single" w:sz="4" w:space="0" w:color="E9C7B6" w:themeColor="accent1" w:themeTint="99"/>
        <w:insideH w:val="single" w:sz="4" w:space="0" w:color="E9C7B6" w:themeColor="accent1" w:themeTint="99"/>
        <w:insideV w:val="single" w:sz="4" w:space="0" w:color="E9C7B6" w:themeColor="accent1" w:themeTint="99"/>
      </w:tblBorders>
    </w:tblPr>
    <w:tblStylePr w:type="firstRow">
      <w:rPr>
        <w:b/>
        <w:bCs/>
        <w:color w:val="F0F0ED" w:themeColor="background1"/>
      </w:rPr>
      <w:tblPr/>
      <w:tcPr>
        <w:tcBorders>
          <w:top w:val="single" w:sz="4" w:space="0" w:color="DBA387" w:themeColor="accent1"/>
          <w:left w:val="single" w:sz="4" w:space="0" w:color="DBA387" w:themeColor="accent1"/>
          <w:bottom w:val="single" w:sz="4" w:space="0" w:color="DBA387" w:themeColor="accent1"/>
          <w:right w:val="single" w:sz="4" w:space="0" w:color="DBA387" w:themeColor="accent1"/>
          <w:insideH w:val="nil"/>
          <w:insideV w:val="nil"/>
        </w:tcBorders>
        <w:shd w:val="clear" w:color="auto" w:fill="DBA387" w:themeFill="accent1"/>
      </w:tcPr>
    </w:tblStylePr>
    <w:tblStylePr w:type="lastRow">
      <w:rPr>
        <w:b/>
        <w:bCs/>
      </w:rPr>
      <w:tblPr/>
      <w:tcPr>
        <w:tcBorders>
          <w:top w:val="double" w:sz="4" w:space="0" w:color="DBA387" w:themeColor="accent1"/>
        </w:tcBorders>
      </w:tcPr>
    </w:tblStylePr>
    <w:tblStylePr w:type="firstCol">
      <w:rPr>
        <w:b/>
        <w:bCs/>
      </w:rPr>
    </w:tblStylePr>
    <w:tblStylePr w:type="lastCol">
      <w:rPr>
        <w:b/>
        <w:bCs/>
      </w:rPr>
    </w:tblStylePr>
    <w:tblStylePr w:type="band1Vert">
      <w:tblPr/>
      <w:tcPr>
        <w:shd w:val="clear" w:color="auto" w:fill="F7ECE6" w:themeFill="accent1" w:themeFillTint="33"/>
      </w:tcPr>
    </w:tblStylePr>
    <w:tblStylePr w:type="band1Horz">
      <w:tblPr/>
      <w:tcPr>
        <w:shd w:val="clear" w:color="auto" w:fill="F7ECE6" w:themeFill="accent1" w:themeFillTint="33"/>
      </w:tcPr>
    </w:tblStylePr>
  </w:style>
  <w:style w:type="table" w:styleId="GridTable7Colorful">
    <w:name w:val="Grid Table 7 Colorful"/>
    <w:basedOn w:val="TableNormal"/>
    <w:uiPriority w:val="52"/>
    <w:rsid w:val="00617CB6"/>
    <w:pPr>
      <w:spacing w:after="0" w:line="240" w:lineRule="auto"/>
    </w:pPr>
    <w:tblPr>
      <w:tblStyleRowBandSize w:val="1"/>
      <w:tblStyleColBandSize w:val="1"/>
      <w:tblBorders>
        <w:top w:val="single" w:sz="4" w:space="0" w:color="5B85A6" w:themeColor="text1" w:themeTint="99"/>
        <w:left w:val="single" w:sz="4" w:space="0" w:color="5B85A6" w:themeColor="text1" w:themeTint="99"/>
        <w:bottom w:val="single" w:sz="4" w:space="0" w:color="5B85A6" w:themeColor="text1" w:themeTint="99"/>
        <w:right w:val="single" w:sz="4" w:space="0" w:color="5B85A6" w:themeColor="text1" w:themeTint="99"/>
        <w:insideH w:val="single" w:sz="4" w:space="0" w:color="5B85A6" w:themeColor="text1" w:themeTint="99"/>
        <w:insideV w:val="single" w:sz="4" w:space="0" w:color="5B85A6" w:themeColor="text1" w:themeTint="99"/>
      </w:tblBorders>
    </w:tblPr>
    <w:tblStylePr w:type="firstRow">
      <w:rPr>
        <w:b/>
        <w:bCs/>
      </w:rPr>
      <w:tblPr/>
      <w:tcPr>
        <w:tcBorders>
          <w:top w:val="nil"/>
          <w:left w:val="nil"/>
          <w:right w:val="nil"/>
          <w:insideH w:val="nil"/>
          <w:insideV w:val="nil"/>
        </w:tcBorders>
        <w:shd w:val="clear" w:color="auto" w:fill="F0F0ED" w:themeFill="background1"/>
      </w:tcPr>
    </w:tblStylePr>
    <w:tblStylePr w:type="lastRow">
      <w:rPr>
        <w:b/>
        <w:bCs/>
      </w:rPr>
      <w:tblPr/>
      <w:tcPr>
        <w:tcBorders>
          <w:left w:val="nil"/>
          <w:bottom w:val="nil"/>
          <w:right w:val="nil"/>
          <w:insideH w:val="nil"/>
          <w:insideV w:val="nil"/>
        </w:tcBorders>
        <w:shd w:val="clear" w:color="auto" w:fill="F0F0ED" w:themeFill="background1"/>
      </w:tcPr>
    </w:tblStylePr>
    <w:tblStylePr w:type="firstCol">
      <w:pPr>
        <w:jc w:val="right"/>
      </w:pPr>
      <w:rPr>
        <w:i/>
        <w:iCs/>
      </w:rPr>
      <w:tblPr/>
      <w:tcPr>
        <w:tcBorders>
          <w:top w:val="nil"/>
          <w:left w:val="nil"/>
          <w:bottom w:val="nil"/>
          <w:insideH w:val="nil"/>
          <w:insideV w:val="nil"/>
        </w:tcBorders>
        <w:shd w:val="clear" w:color="auto" w:fill="F0F0ED" w:themeFill="background1"/>
      </w:tcPr>
    </w:tblStylePr>
    <w:tblStylePr w:type="lastCol">
      <w:rPr>
        <w:i/>
        <w:iCs/>
      </w:rPr>
      <w:tblPr/>
      <w:tcPr>
        <w:tcBorders>
          <w:top w:val="nil"/>
          <w:bottom w:val="nil"/>
          <w:right w:val="nil"/>
          <w:insideH w:val="nil"/>
          <w:insideV w:val="nil"/>
        </w:tcBorders>
        <w:shd w:val="clear" w:color="auto" w:fill="F0F0ED" w:themeFill="background1"/>
      </w:tcPr>
    </w:tblStylePr>
    <w:tblStylePr w:type="band1Vert">
      <w:tblPr/>
      <w:tcPr>
        <w:shd w:val="clear" w:color="auto" w:fill="C8D6E1" w:themeFill="text1" w:themeFillTint="33"/>
      </w:tcPr>
    </w:tblStylePr>
    <w:tblStylePr w:type="band1Horz">
      <w:tblPr/>
      <w:tcPr>
        <w:shd w:val="clear" w:color="auto" w:fill="C8D6E1" w:themeFill="text1" w:themeFillTint="33"/>
      </w:tcPr>
    </w:tblStylePr>
    <w:tblStylePr w:type="neCell">
      <w:tblPr/>
      <w:tcPr>
        <w:tcBorders>
          <w:bottom w:val="single" w:sz="4" w:space="0" w:color="5B85A6" w:themeColor="text1" w:themeTint="99"/>
        </w:tcBorders>
      </w:tcPr>
    </w:tblStylePr>
    <w:tblStylePr w:type="nwCell">
      <w:tblPr/>
      <w:tcPr>
        <w:tcBorders>
          <w:bottom w:val="single" w:sz="4" w:space="0" w:color="5B85A6" w:themeColor="text1" w:themeTint="99"/>
        </w:tcBorders>
      </w:tcPr>
    </w:tblStylePr>
    <w:tblStylePr w:type="seCell">
      <w:tblPr/>
      <w:tcPr>
        <w:tcBorders>
          <w:top w:val="single" w:sz="4" w:space="0" w:color="5B85A6" w:themeColor="text1" w:themeTint="99"/>
        </w:tcBorders>
      </w:tcPr>
    </w:tblStylePr>
    <w:tblStylePr w:type="swCell">
      <w:tblPr/>
      <w:tcPr>
        <w:tcBorders>
          <w:top w:val="single" w:sz="4" w:space="0" w:color="5B85A6" w:themeColor="text1" w:themeTint="99"/>
        </w:tcBorders>
      </w:tcPr>
    </w:tblStylePr>
  </w:style>
  <w:style w:type="table" w:styleId="ListTable1Light">
    <w:name w:val="List Table 1 Light"/>
    <w:basedOn w:val="TableNormal"/>
    <w:uiPriority w:val="46"/>
    <w:rsid w:val="00617CB6"/>
    <w:pPr>
      <w:spacing w:after="0" w:line="240" w:lineRule="auto"/>
    </w:pPr>
    <w:tblPr>
      <w:tblStyleRowBandSize w:val="1"/>
      <w:tblStyleColBandSize w:val="1"/>
    </w:tblPr>
    <w:tblStylePr w:type="firstRow">
      <w:rPr>
        <w:b/>
        <w:bCs/>
      </w:rPr>
      <w:tblPr/>
      <w:tcPr>
        <w:tcBorders>
          <w:bottom w:val="single" w:sz="4" w:space="0" w:color="5B85A6" w:themeColor="text1" w:themeTint="99"/>
        </w:tcBorders>
      </w:tcPr>
    </w:tblStylePr>
    <w:tblStylePr w:type="lastRow">
      <w:rPr>
        <w:b/>
        <w:bCs/>
      </w:rPr>
      <w:tblPr/>
      <w:tcPr>
        <w:tcBorders>
          <w:top w:val="single" w:sz="4" w:space="0" w:color="5B85A6" w:themeColor="text1" w:themeTint="99"/>
        </w:tcBorders>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table" w:styleId="ListTable2">
    <w:name w:val="List Table 2"/>
    <w:basedOn w:val="TableNormal"/>
    <w:uiPriority w:val="47"/>
    <w:rsid w:val="00617CB6"/>
    <w:pPr>
      <w:spacing w:after="0" w:line="240" w:lineRule="auto"/>
    </w:pPr>
    <w:tblPr>
      <w:tblStyleRowBandSize w:val="1"/>
      <w:tblStyleColBandSize w:val="1"/>
      <w:tblBorders>
        <w:top w:val="single" w:sz="4" w:space="0" w:color="5B85A6" w:themeColor="text1" w:themeTint="99"/>
        <w:bottom w:val="single" w:sz="4" w:space="0" w:color="5B85A6" w:themeColor="text1" w:themeTint="99"/>
        <w:insideH w:val="single" w:sz="4" w:space="0" w:color="5B85A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table" w:styleId="ListTable6Colorful-Accent2">
    <w:name w:val="List Table 6 Colorful Accent 2"/>
    <w:basedOn w:val="TableNormal"/>
    <w:uiPriority w:val="51"/>
    <w:rsid w:val="00617CB6"/>
    <w:pPr>
      <w:spacing w:after="0" w:line="240" w:lineRule="auto"/>
    </w:pPr>
    <w:rPr>
      <w:color w:val="F6935D" w:themeColor="accent2" w:themeShade="BF"/>
    </w:rPr>
    <w:tblPr>
      <w:tblStyleRowBandSize w:val="1"/>
      <w:tblStyleColBandSize w:val="1"/>
      <w:tblBorders>
        <w:top w:val="single" w:sz="4" w:space="0" w:color="FCDBC9" w:themeColor="accent2"/>
        <w:bottom w:val="single" w:sz="4" w:space="0" w:color="FCDBC9" w:themeColor="accent2"/>
      </w:tblBorders>
    </w:tblPr>
    <w:tblStylePr w:type="firstRow">
      <w:rPr>
        <w:b/>
        <w:bCs/>
      </w:rPr>
      <w:tblPr/>
      <w:tcPr>
        <w:tcBorders>
          <w:bottom w:val="single" w:sz="4" w:space="0" w:color="FCDBC9" w:themeColor="accent2"/>
        </w:tcBorders>
      </w:tcPr>
    </w:tblStylePr>
    <w:tblStylePr w:type="lastRow">
      <w:rPr>
        <w:b/>
        <w:bCs/>
      </w:rPr>
      <w:tblPr/>
      <w:tcPr>
        <w:tcBorders>
          <w:top w:val="double" w:sz="4" w:space="0" w:color="FCDBC9" w:themeColor="accent2"/>
        </w:tcBorders>
      </w:tcPr>
    </w:tblStylePr>
    <w:tblStylePr w:type="firstCol">
      <w:rPr>
        <w:b/>
        <w:bCs/>
      </w:rPr>
    </w:tblStylePr>
    <w:tblStylePr w:type="lastCol">
      <w:rPr>
        <w:b/>
        <w:bCs/>
      </w:rPr>
    </w:tblStylePr>
    <w:tblStylePr w:type="band1Vert">
      <w:tblPr/>
      <w:tcPr>
        <w:shd w:val="clear" w:color="auto" w:fill="FEF7F3" w:themeFill="accent2" w:themeFillTint="33"/>
      </w:tcPr>
    </w:tblStylePr>
    <w:tblStylePr w:type="band1Horz">
      <w:tblPr/>
      <w:tcPr>
        <w:shd w:val="clear" w:color="auto" w:fill="FEF7F3" w:themeFill="accent2" w:themeFillTint="33"/>
      </w:tcPr>
    </w:tblStylePr>
  </w:style>
  <w:style w:type="table" w:styleId="ListTable6Colorful">
    <w:name w:val="List Table 6 Colorful"/>
    <w:basedOn w:val="TableNormal"/>
    <w:uiPriority w:val="51"/>
    <w:rsid w:val="00617CB6"/>
    <w:pPr>
      <w:spacing w:after="0" w:line="240" w:lineRule="auto"/>
    </w:pPr>
    <w:tblPr>
      <w:tblStyleRowBandSize w:val="1"/>
      <w:tblStyleColBandSize w:val="1"/>
      <w:tblBorders>
        <w:top w:val="single" w:sz="4" w:space="0" w:color="202F3B" w:themeColor="text1"/>
        <w:bottom w:val="single" w:sz="4" w:space="0" w:color="202F3B" w:themeColor="text1"/>
      </w:tblBorders>
    </w:tblPr>
    <w:tblStylePr w:type="firstRow">
      <w:rPr>
        <w:b/>
        <w:bCs/>
      </w:rPr>
      <w:tblPr/>
      <w:tcPr>
        <w:tcBorders>
          <w:bottom w:val="single" w:sz="4" w:space="0" w:color="202F3B" w:themeColor="text1"/>
        </w:tcBorders>
      </w:tcPr>
    </w:tblStylePr>
    <w:tblStylePr w:type="lastRow">
      <w:rPr>
        <w:b/>
        <w:bCs/>
      </w:rPr>
      <w:tblPr/>
      <w:tcPr>
        <w:tcBorders>
          <w:top w:val="double" w:sz="4" w:space="0" w:color="202F3B" w:themeColor="text1"/>
        </w:tcBorders>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table" w:styleId="ListTable7Colorful">
    <w:name w:val="List Table 7 Colorful"/>
    <w:basedOn w:val="TableNormal"/>
    <w:uiPriority w:val="52"/>
    <w:rsid w:val="00617CB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2F3B" w:themeColor="text1"/>
        </w:tcBorders>
        <w:shd w:val="clear" w:color="auto" w:fill="F0F0ED" w:themeFill="background1"/>
      </w:tcPr>
    </w:tblStylePr>
    <w:tblStylePr w:type="lastRow">
      <w:rPr>
        <w:rFonts w:asciiTheme="majorHAnsi" w:eastAsiaTheme="majorEastAsia" w:hAnsiTheme="majorHAnsi" w:cstheme="majorBidi"/>
        <w:i/>
        <w:iCs/>
        <w:sz w:val="26"/>
      </w:rPr>
      <w:tblPr/>
      <w:tcPr>
        <w:tcBorders>
          <w:top w:val="single" w:sz="4" w:space="0" w:color="202F3B" w:themeColor="text1"/>
        </w:tcBorders>
        <w:shd w:val="clear" w:color="auto" w:fill="F0F0ED"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2F3B" w:themeColor="text1"/>
        </w:tcBorders>
        <w:shd w:val="clear" w:color="auto" w:fill="F0F0ED" w:themeFill="background1"/>
      </w:tcPr>
    </w:tblStylePr>
    <w:tblStylePr w:type="lastCol">
      <w:rPr>
        <w:rFonts w:asciiTheme="majorHAnsi" w:eastAsiaTheme="majorEastAsia" w:hAnsiTheme="majorHAnsi" w:cstheme="majorBidi"/>
        <w:i/>
        <w:iCs/>
        <w:sz w:val="26"/>
      </w:rPr>
      <w:tblPr/>
      <w:tcPr>
        <w:tcBorders>
          <w:left w:val="single" w:sz="4" w:space="0" w:color="202F3B" w:themeColor="text1"/>
        </w:tcBorders>
        <w:shd w:val="clear" w:color="auto" w:fill="F0F0ED" w:themeFill="background1"/>
      </w:tcPr>
    </w:tblStylePr>
    <w:tblStylePr w:type="band1Vert">
      <w:tblPr/>
      <w:tcPr>
        <w:shd w:val="clear" w:color="auto" w:fill="C8D6E1" w:themeFill="text1" w:themeFillTint="33"/>
      </w:tcPr>
    </w:tblStylePr>
    <w:tblStylePr w:type="band1Horz">
      <w:tblPr/>
      <w:tcPr>
        <w:shd w:val="clear" w:color="auto" w:fill="C8D6E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4">
    <w:name w:val="List Table 4"/>
    <w:basedOn w:val="TableNormal"/>
    <w:uiPriority w:val="49"/>
    <w:rsid w:val="00617CB6"/>
    <w:pPr>
      <w:spacing w:after="0" w:line="240" w:lineRule="auto"/>
    </w:pPr>
    <w:tblPr>
      <w:tblStyleRowBandSize w:val="1"/>
      <w:tblStyleColBandSize w:val="1"/>
      <w:tblBorders>
        <w:top w:val="single" w:sz="4" w:space="0" w:color="5B85A6" w:themeColor="text1" w:themeTint="99"/>
        <w:left w:val="single" w:sz="4" w:space="0" w:color="5B85A6" w:themeColor="text1" w:themeTint="99"/>
        <w:bottom w:val="single" w:sz="4" w:space="0" w:color="5B85A6" w:themeColor="text1" w:themeTint="99"/>
        <w:right w:val="single" w:sz="4" w:space="0" w:color="5B85A6" w:themeColor="text1" w:themeTint="99"/>
        <w:insideH w:val="single" w:sz="4" w:space="0" w:color="5B85A6" w:themeColor="text1" w:themeTint="99"/>
      </w:tblBorders>
    </w:tblPr>
    <w:tblStylePr w:type="firstRow">
      <w:rPr>
        <w:b/>
        <w:bCs/>
        <w:color w:val="F0F0ED" w:themeColor="background1"/>
      </w:rPr>
      <w:tblPr/>
      <w:tcPr>
        <w:tcBorders>
          <w:top w:val="single" w:sz="4" w:space="0" w:color="202F3B" w:themeColor="text1"/>
          <w:left w:val="single" w:sz="4" w:space="0" w:color="202F3B" w:themeColor="text1"/>
          <w:bottom w:val="single" w:sz="4" w:space="0" w:color="202F3B" w:themeColor="text1"/>
          <w:right w:val="single" w:sz="4" w:space="0" w:color="202F3B" w:themeColor="text1"/>
          <w:insideH w:val="nil"/>
        </w:tcBorders>
        <w:shd w:val="clear" w:color="auto" w:fill="202F3B" w:themeFill="text1"/>
      </w:tcPr>
    </w:tblStylePr>
    <w:tblStylePr w:type="lastRow">
      <w:rPr>
        <w:b/>
        <w:bCs/>
      </w:rPr>
      <w:tblPr/>
      <w:tcPr>
        <w:tcBorders>
          <w:top w:val="double" w:sz="4" w:space="0" w:color="5B85A6" w:themeColor="text1" w:themeTint="99"/>
        </w:tcBorders>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character" w:styleId="PageNumber">
    <w:name w:val="page number"/>
    <w:basedOn w:val="DefaultParagraphFont"/>
    <w:uiPriority w:val="99"/>
    <w:semiHidden/>
    <w:unhideWhenUsed/>
    <w:rsid w:val="00A03B10"/>
  </w:style>
  <w:style w:type="paragraph" w:customStyle="1" w:styleId="Documenttitle">
    <w:name w:val="Document title"/>
    <w:uiPriority w:val="4"/>
    <w:semiHidden/>
    <w:qFormat/>
    <w:rsid w:val="00EA1BC5"/>
    <w:pPr>
      <w:spacing w:after="240" w:line="660" w:lineRule="exact"/>
      <w:ind w:right="2410"/>
    </w:pPr>
    <w:rPr>
      <w:rFonts w:ascii="Arial" w:hAnsi="Arial" w:cs="Arial"/>
      <w:b/>
      <w:bCs/>
      <w:noProof/>
      <w:color w:val="F0F0ED" w:themeColor="background1"/>
      <w:sz w:val="72"/>
      <w:szCs w:val="80"/>
    </w:rPr>
  </w:style>
  <w:style w:type="table" w:styleId="ListTable4-Accent4">
    <w:name w:val="List Table 4 Accent 4"/>
    <w:basedOn w:val="TableNormal"/>
    <w:uiPriority w:val="49"/>
    <w:rsid w:val="00D309BE"/>
    <w:pPr>
      <w:spacing w:after="0" w:line="240" w:lineRule="auto"/>
    </w:pPr>
    <w:tblPr>
      <w:tblStyleRowBandSize w:val="1"/>
      <w:tblStyleColBandSize w:val="1"/>
      <w:tblBorders>
        <w:top w:val="single" w:sz="4" w:space="0" w:color="AAD8EE" w:themeColor="accent4" w:themeTint="99"/>
        <w:left w:val="single" w:sz="4" w:space="0" w:color="AAD8EE" w:themeColor="accent4" w:themeTint="99"/>
        <w:bottom w:val="single" w:sz="4" w:space="0" w:color="AAD8EE" w:themeColor="accent4" w:themeTint="99"/>
        <w:right w:val="single" w:sz="4" w:space="0" w:color="AAD8EE" w:themeColor="accent4" w:themeTint="99"/>
        <w:insideH w:val="single" w:sz="4" w:space="0" w:color="AAD8EE" w:themeColor="accent4" w:themeTint="99"/>
      </w:tblBorders>
    </w:tblPr>
    <w:tblStylePr w:type="firstRow">
      <w:rPr>
        <w:b/>
        <w:bCs/>
        <w:color w:val="F0F0ED" w:themeColor="background1"/>
      </w:rPr>
      <w:tblPr/>
      <w:tcPr>
        <w:tcBorders>
          <w:top w:val="single" w:sz="4" w:space="0" w:color="73BFE3" w:themeColor="accent4"/>
          <w:left w:val="single" w:sz="4" w:space="0" w:color="73BFE3" w:themeColor="accent4"/>
          <w:bottom w:val="single" w:sz="4" w:space="0" w:color="73BFE3" w:themeColor="accent4"/>
          <w:right w:val="single" w:sz="4" w:space="0" w:color="73BFE3" w:themeColor="accent4"/>
          <w:insideH w:val="nil"/>
        </w:tcBorders>
        <w:shd w:val="clear" w:color="auto" w:fill="73BFE3" w:themeFill="accent4"/>
      </w:tcPr>
    </w:tblStylePr>
    <w:tblStylePr w:type="lastRow">
      <w:rPr>
        <w:b/>
        <w:bCs/>
      </w:rPr>
      <w:tblPr/>
      <w:tcPr>
        <w:tcBorders>
          <w:top w:val="double" w:sz="4" w:space="0" w:color="AAD8EE" w:themeColor="accent4" w:themeTint="99"/>
        </w:tcBorders>
      </w:tcPr>
    </w:tblStylePr>
    <w:tblStylePr w:type="firstCol">
      <w:rPr>
        <w:b/>
        <w:bCs/>
      </w:rPr>
    </w:tblStylePr>
    <w:tblStylePr w:type="lastCol">
      <w:rPr>
        <w:b/>
        <w:bCs/>
      </w:rPr>
    </w:tblStylePr>
    <w:tblStylePr w:type="band1Vert">
      <w:tblPr/>
      <w:tcPr>
        <w:shd w:val="clear" w:color="auto" w:fill="E2F2F9" w:themeFill="accent4" w:themeFillTint="33"/>
      </w:tcPr>
    </w:tblStylePr>
    <w:tblStylePr w:type="band1Horz">
      <w:tblPr/>
      <w:tcPr>
        <w:shd w:val="clear" w:color="auto" w:fill="E2F2F9" w:themeFill="accent4" w:themeFillTint="33"/>
      </w:tcPr>
    </w:tblStylePr>
  </w:style>
  <w:style w:type="table" w:styleId="ListTable3-Accent1">
    <w:name w:val="List Table 3 Accent 1"/>
    <w:basedOn w:val="TableNormal"/>
    <w:uiPriority w:val="48"/>
    <w:rsid w:val="007937D8"/>
    <w:pPr>
      <w:spacing w:after="0" w:line="240" w:lineRule="auto"/>
    </w:pPr>
    <w:tblPr>
      <w:tblStyleRowBandSize w:val="1"/>
      <w:tblStyleColBandSize w:val="1"/>
      <w:tblBorders>
        <w:top w:val="single" w:sz="4" w:space="0" w:color="DBA387" w:themeColor="accent1"/>
        <w:left w:val="single" w:sz="4" w:space="0" w:color="DBA387" w:themeColor="accent1"/>
        <w:bottom w:val="single" w:sz="4" w:space="0" w:color="DBA387" w:themeColor="accent1"/>
        <w:right w:val="single" w:sz="4" w:space="0" w:color="DBA387" w:themeColor="accent1"/>
      </w:tblBorders>
    </w:tblPr>
    <w:tblStylePr w:type="firstRow">
      <w:rPr>
        <w:b/>
        <w:bCs/>
        <w:color w:val="F0F0ED" w:themeColor="background1"/>
      </w:rPr>
      <w:tblPr/>
      <w:tcPr>
        <w:shd w:val="clear" w:color="auto" w:fill="DBA387" w:themeFill="accent1"/>
      </w:tcPr>
    </w:tblStylePr>
    <w:tblStylePr w:type="lastRow">
      <w:rPr>
        <w:b/>
        <w:bCs/>
      </w:rPr>
      <w:tblPr/>
      <w:tcPr>
        <w:tcBorders>
          <w:top w:val="double" w:sz="4" w:space="0" w:color="DBA387" w:themeColor="accent1"/>
        </w:tcBorders>
        <w:shd w:val="clear" w:color="auto" w:fill="F0F0ED" w:themeFill="background1"/>
      </w:tcPr>
    </w:tblStylePr>
    <w:tblStylePr w:type="firstCol">
      <w:rPr>
        <w:b/>
        <w:bCs/>
      </w:rPr>
      <w:tblPr/>
      <w:tcPr>
        <w:tcBorders>
          <w:right w:val="nil"/>
        </w:tcBorders>
        <w:shd w:val="clear" w:color="auto" w:fill="F0F0ED" w:themeFill="background1"/>
      </w:tcPr>
    </w:tblStylePr>
    <w:tblStylePr w:type="lastCol">
      <w:rPr>
        <w:b/>
        <w:bCs/>
      </w:rPr>
      <w:tblPr/>
      <w:tcPr>
        <w:tcBorders>
          <w:left w:val="nil"/>
        </w:tcBorders>
        <w:shd w:val="clear" w:color="auto" w:fill="F0F0ED" w:themeFill="background1"/>
      </w:tcPr>
    </w:tblStylePr>
    <w:tblStylePr w:type="band1Vert">
      <w:tblPr/>
      <w:tcPr>
        <w:tcBorders>
          <w:left w:val="single" w:sz="4" w:space="0" w:color="DBA387" w:themeColor="accent1"/>
          <w:right w:val="single" w:sz="4" w:space="0" w:color="DBA387" w:themeColor="accent1"/>
        </w:tcBorders>
      </w:tcPr>
    </w:tblStylePr>
    <w:tblStylePr w:type="band1Horz">
      <w:tblPr/>
      <w:tcPr>
        <w:tcBorders>
          <w:top w:val="single" w:sz="4" w:space="0" w:color="DBA387" w:themeColor="accent1"/>
          <w:bottom w:val="single" w:sz="4" w:space="0" w:color="DBA38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BA387" w:themeColor="accent1"/>
          <w:left w:val="nil"/>
        </w:tcBorders>
      </w:tcPr>
    </w:tblStylePr>
    <w:tblStylePr w:type="swCell">
      <w:tblPr/>
      <w:tcPr>
        <w:tcBorders>
          <w:top w:val="double" w:sz="4" w:space="0" w:color="DBA387" w:themeColor="accent1"/>
          <w:right w:val="nil"/>
        </w:tcBorders>
      </w:tcPr>
    </w:tblStylePr>
  </w:style>
  <w:style w:type="table" w:styleId="ListTable4-Accent1">
    <w:name w:val="List Table 4 Accent 1"/>
    <w:basedOn w:val="TableNormal"/>
    <w:uiPriority w:val="49"/>
    <w:rsid w:val="007937D8"/>
    <w:pPr>
      <w:spacing w:after="0" w:line="240" w:lineRule="auto"/>
    </w:pPr>
    <w:tblPr>
      <w:tblStyleRowBandSize w:val="1"/>
      <w:tblStyleColBandSize w:val="1"/>
      <w:tblBorders>
        <w:top w:val="single" w:sz="4" w:space="0" w:color="E9C7B6" w:themeColor="accent1" w:themeTint="99"/>
        <w:left w:val="single" w:sz="4" w:space="0" w:color="E9C7B6" w:themeColor="accent1" w:themeTint="99"/>
        <w:bottom w:val="single" w:sz="4" w:space="0" w:color="E9C7B6" w:themeColor="accent1" w:themeTint="99"/>
        <w:right w:val="single" w:sz="4" w:space="0" w:color="E9C7B6" w:themeColor="accent1" w:themeTint="99"/>
        <w:insideH w:val="single" w:sz="4" w:space="0" w:color="E9C7B6" w:themeColor="accent1" w:themeTint="99"/>
      </w:tblBorders>
    </w:tblPr>
    <w:tblStylePr w:type="firstRow">
      <w:rPr>
        <w:b/>
        <w:bCs/>
        <w:color w:val="F0F0ED" w:themeColor="background1"/>
      </w:rPr>
      <w:tblPr/>
      <w:tcPr>
        <w:tcBorders>
          <w:top w:val="single" w:sz="4" w:space="0" w:color="DBA387" w:themeColor="accent1"/>
          <w:left w:val="single" w:sz="4" w:space="0" w:color="DBA387" w:themeColor="accent1"/>
          <w:bottom w:val="single" w:sz="4" w:space="0" w:color="DBA387" w:themeColor="accent1"/>
          <w:right w:val="single" w:sz="4" w:space="0" w:color="DBA387" w:themeColor="accent1"/>
          <w:insideH w:val="nil"/>
        </w:tcBorders>
        <w:shd w:val="clear" w:color="auto" w:fill="DBA387" w:themeFill="accent1"/>
      </w:tcPr>
    </w:tblStylePr>
    <w:tblStylePr w:type="lastRow">
      <w:rPr>
        <w:b/>
        <w:bCs/>
      </w:rPr>
      <w:tblPr/>
      <w:tcPr>
        <w:tcBorders>
          <w:top w:val="double" w:sz="4" w:space="0" w:color="E9C7B6" w:themeColor="accent1" w:themeTint="99"/>
        </w:tcBorders>
      </w:tcPr>
    </w:tblStylePr>
    <w:tblStylePr w:type="firstCol">
      <w:rPr>
        <w:b/>
        <w:bCs/>
      </w:rPr>
    </w:tblStylePr>
    <w:tblStylePr w:type="lastCol">
      <w:rPr>
        <w:b/>
        <w:bCs/>
      </w:rPr>
    </w:tblStylePr>
    <w:tblStylePr w:type="band1Vert">
      <w:tblPr/>
      <w:tcPr>
        <w:shd w:val="clear" w:color="auto" w:fill="F7ECE6" w:themeFill="accent1" w:themeFillTint="33"/>
      </w:tcPr>
    </w:tblStylePr>
    <w:tblStylePr w:type="band1Horz">
      <w:tblPr/>
      <w:tcPr>
        <w:shd w:val="clear" w:color="auto" w:fill="F7ECE6" w:themeFill="accent1" w:themeFillTint="33"/>
      </w:tcPr>
    </w:tblStylePr>
  </w:style>
  <w:style w:type="table" w:customStyle="1" w:styleId="2DITTable2">
    <w:name w:val="2 DIT Table 2"/>
    <w:basedOn w:val="TableNormal"/>
    <w:uiPriority w:val="99"/>
    <w:rsid w:val="00C46F03"/>
    <w:pPr>
      <w:spacing w:before="100" w:beforeAutospacing="1" w:after="100" w:afterAutospacing="1" w:line="264" w:lineRule="auto"/>
    </w:pPr>
    <w:tblPr>
      <w:tblStyleRowBandSize w:val="1"/>
      <w:tblStyleColBandSize w:val="1"/>
      <w:tblBorders>
        <w:insideH w:val="single" w:sz="12" w:space="0" w:color="DADAD3" w:themeColor="background1" w:themeShade="E6"/>
      </w:tblBorders>
    </w:tblPr>
    <w:tblStylePr w:type="firstRow">
      <w:rPr>
        <w:b/>
      </w:rPr>
      <w:tblPr/>
      <w:trPr>
        <w:tblHeader/>
      </w:trPr>
      <w:tcPr>
        <w:tcBorders>
          <w:top w:val="nil"/>
          <w:left w:val="nil"/>
          <w:bottom w:val="single" w:sz="12" w:space="0" w:color="DBA387" w:themeColor="accent1"/>
          <w:right w:val="nil"/>
          <w:insideH w:val="nil"/>
          <w:insideV w:val="nil"/>
          <w:tl2br w:val="nil"/>
          <w:tr2bl w:val="nil"/>
        </w:tcBorders>
        <w:shd w:val="clear" w:color="auto" w:fill="FFFFFF" w:themeFill="background2"/>
      </w:tcPr>
    </w:tblStylePr>
    <w:tblStylePr w:type="lastRow">
      <w:rPr>
        <w:b/>
      </w:rPr>
      <w:tblPr/>
      <w:tcPr>
        <w:tcBorders>
          <w:top w:val="single" w:sz="12" w:space="0" w:color="DBA387" w:themeColor="accent1"/>
          <w:left w:val="nil"/>
          <w:bottom w:val="nil"/>
          <w:right w:val="nil"/>
          <w:insideH w:val="nil"/>
          <w:insideV w:val="nil"/>
          <w:tl2br w:val="nil"/>
          <w:tr2bl w:val="nil"/>
        </w:tcBorders>
        <w:shd w:val="clear" w:color="auto" w:fill="FFFFFF" w:themeFill="background2"/>
      </w:tcPr>
    </w:tblStylePr>
    <w:tblStylePr w:type="firstCol">
      <w:rPr>
        <w:b/>
      </w:rPr>
    </w:tblStylePr>
    <w:tblStylePr w:type="lastCol">
      <w:rPr>
        <w:b/>
      </w:rPr>
    </w:tblStylePr>
    <w:tblStylePr w:type="band2Vert">
      <w:tblPr/>
      <w:tcPr>
        <w:shd w:val="clear" w:color="auto" w:fill="F8F8F6"/>
      </w:tcPr>
    </w:tblStylePr>
    <w:tblStylePr w:type="band2Horz">
      <w:tblPr/>
      <w:tcPr>
        <w:shd w:val="clear" w:color="auto" w:fill="F8F8F6"/>
      </w:tcPr>
    </w:tblStylePr>
  </w:style>
  <w:style w:type="paragraph" w:customStyle="1" w:styleId="DocumentTitle0">
    <w:name w:val="Document Title"/>
    <w:basedOn w:val="Normal"/>
    <w:link w:val="DocumentTitleChar"/>
    <w:uiPriority w:val="9"/>
    <w:semiHidden/>
    <w:qFormat/>
    <w:rsid w:val="00EA1BC5"/>
    <w:pPr>
      <w:spacing w:line="240" w:lineRule="auto"/>
    </w:pPr>
    <w:rPr>
      <w:rFonts w:asciiTheme="majorHAnsi" w:eastAsiaTheme="majorEastAsia" w:hAnsiTheme="majorHAnsi" w:cstheme="majorBidi"/>
      <w:b/>
      <w:color w:val="F0F0ED" w:themeColor="background1"/>
      <w:sz w:val="52"/>
      <w:szCs w:val="144"/>
    </w:rPr>
  </w:style>
  <w:style w:type="table" w:styleId="GridTable1Light">
    <w:name w:val="Grid Table 1 Light"/>
    <w:basedOn w:val="TableNormal"/>
    <w:uiPriority w:val="46"/>
    <w:rsid w:val="00481DCF"/>
    <w:pPr>
      <w:spacing w:after="0" w:line="240" w:lineRule="auto"/>
    </w:pPr>
    <w:tblPr>
      <w:tblStyleRowBandSize w:val="1"/>
      <w:tblStyleColBandSize w:val="1"/>
      <w:tblBorders>
        <w:top w:val="single" w:sz="4" w:space="0" w:color="92ADC4" w:themeColor="text1" w:themeTint="66"/>
        <w:left w:val="single" w:sz="4" w:space="0" w:color="92ADC4" w:themeColor="text1" w:themeTint="66"/>
        <w:bottom w:val="single" w:sz="4" w:space="0" w:color="92ADC4" w:themeColor="text1" w:themeTint="66"/>
        <w:right w:val="single" w:sz="4" w:space="0" w:color="92ADC4" w:themeColor="text1" w:themeTint="66"/>
        <w:insideH w:val="single" w:sz="4" w:space="0" w:color="92ADC4" w:themeColor="text1" w:themeTint="66"/>
        <w:insideV w:val="single" w:sz="4" w:space="0" w:color="92ADC4" w:themeColor="text1" w:themeTint="66"/>
      </w:tblBorders>
    </w:tblPr>
    <w:tblStylePr w:type="firstRow">
      <w:rPr>
        <w:b/>
        <w:bCs/>
      </w:rPr>
      <w:tblPr/>
      <w:tcPr>
        <w:tcBorders>
          <w:bottom w:val="single" w:sz="12" w:space="0" w:color="5B85A6" w:themeColor="text1" w:themeTint="99"/>
        </w:tcBorders>
      </w:tcPr>
    </w:tblStylePr>
    <w:tblStylePr w:type="lastRow">
      <w:rPr>
        <w:b/>
        <w:bCs/>
      </w:rPr>
      <w:tblPr/>
      <w:tcPr>
        <w:tcBorders>
          <w:top w:val="double" w:sz="2" w:space="0" w:color="5B85A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81DCF"/>
    <w:pPr>
      <w:spacing w:after="0" w:line="240" w:lineRule="auto"/>
    </w:pPr>
    <w:tblPr>
      <w:tblStyleRowBandSize w:val="1"/>
      <w:tblStyleColBandSize w:val="1"/>
      <w:tblBorders>
        <w:top w:val="single" w:sz="4" w:space="0" w:color="B9B9AB" w:themeColor="background1" w:themeShade="BF"/>
        <w:left w:val="single" w:sz="4" w:space="0" w:color="B9B9AB" w:themeColor="background1" w:themeShade="BF"/>
        <w:bottom w:val="single" w:sz="4" w:space="0" w:color="B9B9AB" w:themeColor="background1" w:themeShade="BF"/>
        <w:right w:val="single" w:sz="4" w:space="0" w:color="B9B9AB" w:themeColor="background1" w:themeShade="BF"/>
        <w:insideH w:val="single" w:sz="4" w:space="0" w:color="B9B9AB" w:themeColor="background1" w:themeShade="BF"/>
        <w:insideV w:val="single" w:sz="4" w:space="0" w:color="B9B9AB" w:themeColor="background1" w:themeShade="BF"/>
      </w:tblBorders>
    </w:tblPr>
    <w:tblStylePr w:type="firstRow">
      <w:rPr>
        <w:b/>
        <w:bCs/>
      </w:rPr>
    </w:tblStylePr>
    <w:tblStylePr w:type="lastRow">
      <w:rPr>
        <w:b/>
        <w:bCs/>
      </w:rPr>
      <w:tblPr/>
      <w:tcPr>
        <w:tcBorders>
          <w:top w:val="double" w:sz="4" w:space="0" w:color="B9B9AB" w:themeColor="background1" w:themeShade="BF"/>
        </w:tcBorders>
      </w:tcPr>
    </w:tblStylePr>
    <w:tblStylePr w:type="firstCol">
      <w:rPr>
        <w:b/>
        <w:bCs/>
      </w:rPr>
    </w:tblStylePr>
    <w:tblStylePr w:type="lastCol">
      <w:rPr>
        <w:b/>
        <w:bCs/>
      </w:rPr>
    </w:tblStylePr>
    <w:tblStylePr w:type="band1Vert">
      <w:tblPr/>
      <w:tcPr>
        <w:shd w:val="clear" w:color="auto" w:fill="E5E5DF" w:themeFill="background1" w:themeFillShade="F2"/>
      </w:tcPr>
    </w:tblStylePr>
    <w:tblStylePr w:type="band1Horz">
      <w:tblPr/>
      <w:tcPr>
        <w:shd w:val="clear" w:color="auto" w:fill="E5E5DF" w:themeFill="background1" w:themeFillShade="F2"/>
      </w:tcPr>
    </w:tblStylePr>
  </w:style>
  <w:style w:type="table" w:styleId="PlainTable2">
    <w:name w:val="Plain Table 2"/>
    <w:basedOn w:val="TableNormal"/>
    <w:uiPriority w:val="42"/>
    <w:rsid w:val="00481DCF"/>
    <w:pPr>
      <w:spacing w:after="0" w:line="240" w:lineRule="auto"/>
    </w:pPr>
    <w:tblPr>
      <w:tblStyleRowBandSize w:val="1"/>
      <w:tblStyleColBandSize w:val="1"/>
      <w:tblBorders>
        <w:top w:val="single" w:sz="4" w:space="0" w:color="7699B5" w:themeColor="text1" w:themeTint="80"/>
        <w:bottom w:val="single" w:sz="4" w:space="0" w:color="7699B5" w:themeColor="text1" w:themeTint="80"/>
      </w:tblBorders>
    </w:tblPr>
    <w:tblStylePr w:type="firstRow">
      <w:rPr>
        <w:b/>
        <w:bCs/>
      </w:rPr>
      <w:tblPr/>
      <w:tcPr>
        <w:tcBorders>
          <w:bottom w:val="single" w:sz="4" w:space="0" w:color="7699B5" w:themeColor="text1" w:themeTint="80"/>
        </w:tcBorders>
      </w:tcPr>
    </w:tblStylePr>
    <w:tblStylePr w:type="lastRow">
      <w:rPr>
        <w:b/>
        <w:bCs/>
      </w:rPr>
      <w:tblPr/>
      <w:tcPr>
        <w:tcBorders>
          <w:top w:val="single" w:sz="4" w:space="0" w:color="7699B5" w:themeColor="text1" w:themeTint="80"/>
        </w:tcBorders>
      </w:tcPr>
    </w:tblStylePr>
    <w:tblStylePr w:type="firstCol">
      <w:rPr>
        <w:b/>
        <w:bCs/>
      </w:rPr>
    </w:tblStylePr>
    <w:tblStylePr w:type="lastCol">
      <w:rPr>
        <w:b/>
        <w:bCs/>
      </w:rPr>
    </w:tblStylePr>
    <w:tblStylePr w:type="band1Vert">
      <w:tblPr/>
      <w:tcPr>
        <w:tcBorders>
          <w:left w:val="single" w:sz="4" w:space="0" w:color="7699B5" w:themeColor="text1" w:themeTint="80"/>
          <w:right w:val="single" w:sz="4" w:space="0" w:color="7699B5" w:themeColor="text1" w:themeTint="80"/>
        </w:tcBorders>
      </w:tcPr>
    </w:tblStylePr>
    <w:tblStylePr w:type="band2Vert">
      <w:tblPr/>
      <w:tcPr>
        <w:tcBorders>
          <w:left w:val="single" w:sz="4" w:space="0" w:color="7699B5" w:themeColor="text1" w:themeTint="80"/>
          <w:right w:val="single" w:sz="4" w:space="0" w:color="7699B5" w:themeColor="text1" w:themeTint="80"/>
        </w:tcBorders>
      </w:tcPr>
    </w:tblStylePr>
    <w:tblStylePr w:type="band1Horz">
      <w:tblPr/>
      <w:tcPr>
        <w:tcBorders>
          <w:top w:val="single" w:sz="4" w:space="0" w:color="7699B5" w:themeColor="text1" w:themeTint="80"/>
          <w:bottom w:val="single" w:sz="4" w:space="0" w:color="7699B5" w:themeColor="text1" w:themeTint="80"/>
        </w:tcBorders>
      </w:tcPr>
    </w:tblStylePr>
  </w:style>
  <w:style w:type="table" w:styleId="TableGridLight">
    <w:name w:val="Grid Table Light"/>
    <w:basedOn w:val="TableNormal"/>
    <w:uiPriority w:val="40"/>
    <w:rsid w:val="002D4915"/>
    <w:pPr>
      <w:spacing w:after="0" w:line="240" w:lineRule="auto"/>
    </w:pPr>
    <w:tblPr>
      <w:tblBorders>
        <w:top w:val="single" w:sz="4" w:space="0" w:color="202F3B" w:themeColor="text1"/>
        <w:left w:val="single" w:sz="4" w:space="0" w:color="202F3B" w:themeColor="text1"/>
        <w:bottom w:val="single" w:sz="4" w:space="0" w:color="202F3B" w:themeColor="text1"/>
        <w:right w:val="single" w:sz="4" w:space="0" w:color="202F3B" w:themeColor="text1"/>
        <w:insideH w:val="single" w:sz="4" w:space="0" w:color="202F3B" w:themeColor="text1"/>
        <w:insideV w:val="single" w:sz="4" w:space="0" w:color="202F3B" w:themeColor="text1"/>
      </w:tblBorders>
    </w:tblPr>
  </w:style>
  <w:style w:type="table" w:styleId="PlainTable3">
    <w:name w:val="Plain Table 3"/>
    <w:basedOn w:val="TableNormal"/>
    <w:uiPriority w:val="43"/>
    <w:rsid w:val="00481DCF"/>
    <w:pPr>
      <w:spacing w:after="0" w:line="240" w:lineRule="auto"/>
    </w:pPr>
    <w:tblPr>
      <w:tblStyleRowBandSize w:val="1"/>
      <w:tblStyleColBandSize w:val="1"/>
    </w:tblPr>
    <w:tblStylePr w:type="firstRow">
      <w:rPr>
        <w:b/>
        <w:bCs/>
        <w:caps/>
      </w:rPr>
      <w:tblPr/>
      <w:tcPr>
        <w:tcBorders>
          <w:bottom w:val="single" w:sz="4" w:space="0" w:color="7699B5"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699B5" w:themeColor="text1" w:themeTint="80"/>
        </w:tcBorders>
      </w:tcPr>
    </w:tblStylePr>
    <w:tblStylePr w:type="lastCol">
      <w:rPr>
        <w:b/>
        <w:bCs/>
        <w:caps/>
      </w:rPr>
      <w:tblPr/>
      <w:tcPr>
        <w:tcBorders>
          <w:left w:val="nil"/>
        </w:tcBorders>
      </w:tcPr>
    </w:tblStylePr>
    <w:tblStylePr w:type="band1Vert">
      <w:tblPr/>
      <w:tcPr>
        <w:shd w:val="clear" w:color="auto" w:fill="E5E5DF" w:themeFill="background1" w:themeFillShade="F2"/>
      </w:tcPr>
    </w:tblStylePr>
    <w:tblStylePr w:type="band1Horz">
      <w:tblPr/>
      <w:tcPr>
        <w:shd w:val="clear" w:color="auto" w:fill="E5E5DF"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81D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DF" w:themeFill="background1" w:themeFillShade="F2"/>
      </w:tcPr>
    </w:tblStylePr>
    <w:tblStylePr w:type="band1Horz">
      <w:tblPr/>
      <w:tcPr>
        <w:shd w:val="clear" w:color="auto" w:fill="E5E5DF" w:themeFill="background1" w:themeFillShade="F2"/>
      </w:tcPr>
    </w:tblStylePr>
  </w:style>
  <w:style w:type="table" w:styleId="GridTable1Light-Accent3">
    <w:name w:val="Grid Table 1 Light Accent 3"/>
    <w:basedOn w:val="TableNormal"/>
    <w:uiPriority w:val="46"/>
    <w:rsid w:val="00481DCF"/>
    <w:pPr>
      <w:spacing w:after="0" w:line="240" w:lineRule="auto"/>
    </w:pPr>
    <w:tblPr>
      <w:tblStyleRowBandSize w:val="1"/>
      <w:tblStyleColBandSize w:val="1"/>
      <w:tblBorders>
        <w:top w:val="single" w:sz="4" w:space="0" w:color="CEAF9F" w:themeColor="accent3" w:themeTint="66"/>
        <w:left w:val="single" w:sz="4" w:space="0" w:color="CEAF9F" w:themeColor="accent3" w:themeTint="66"/>
        <w:bottom w:val="single" w:sz="4" w:space="0" w:color="CEAF9F" w:themeColor="accent3" w:themeTint="66"/>
        <w:right w:val="single" w:sz="4" w:space="0" w:color="CEAF9F" w:themeColor="accent3" w:themeTint="66"/>
        <w:insideH w:val="single" w:sz="4" w:space="0" w:color="CEAF9F" w:themeColor="accent3" w:themeTint="66"/>
        <w:insideV w:val="single" w:sz="4" w:space="0" w:color="CEAF9F" w:themeColor="accent3" w:themeTint="66"/>
      </w:tblBorders>
    </w:tblPr>
    <w:tblStylePr w:type="firstRow">
      <w:rPr>
        <w:b/>
        <w:bCs/>
      </w:rPr>
      <w:tblPr/>
      <w:tcPr>
        <w:tcBorders>
          <w:bottom w:val="single" w:sz="12" w:space="0" w:color="B68870" w:themeColor="accent3" w:themeTint="99"/>
        </w:tcBorders>
      </w:tcPr>
    </w:tblStylePr>
    <w:tblStylePr w:type="lastRow">
      <w:rPr>
        <w:b/>
        <w:bCs/>
      </w:rPr>
      <w:tblPr/>
      <w:tcPr>
        <w:tcBorders>
          <w:top w:val="double" w:sz="2" w:space="0" w:color="B68870" w:themeColor="accent3" w:themeTint="99"/>
        </w:tcBorders>
      </w:tcPr>
    </w:tblStylePr>
    <w:tblStylePr w:type="firstCol">
      <w:rPr>
        <w:b/>
        <w:bCs/>
      </w:rPr>
    </w:tblStylePr>
    <w:tblStylePr w:type="lastCol">
      <w:rPr>
        <w:b/>
        <w:bCs/>
      </w:rPr>
    </w:tblStylePr>
  </w:style>
  <w:style w:type="table" w:styleId="GridTable3">
    <w:name w:val="Grid Table 3"/>
    <w:basedOn w:val="TableNormal"/>
    <w:uiPriority w:val="48"/>
    <w:rsid w:val="00E32D30"/>
    <w:pPr>
      <w:spacing w:after="0" w:line="240" w:lineRule="auto"/>
    </w:pPr>
    <w:tblPr>
      <w:tblStyleRowBandSize w:val="1"/>
      <w:tblStyleColBandSize w:val="1"/>
      <w:tblBorders>
        <w:top w:val="single" w:sz="4" w:space="0" w:color="5B85A6" w:themeColor="text1" w:themeTint="99"/>
        <w:left w:val="single" w:sz="4" w:space="0" w:color="5B85A6" w:themeColor="text1" w:themeTint="99"/>
        <w:bottom w:val="single" w:sz="4" w:space="0" w:color="5B85A6" w:themeColor="text1" w:themeTint="99"/>
        <w:right w:val="single" w:sz="4" w:space="0" w:color="5B85A6" w:themeColor="text1" w:themeTint="99"/>
        <w:insideH w:val="single" w:sz="4" w:space="0" w:color="5B85A6" w:themeColor="text1" w:themeTint="99"/>
        <w:insideV w:val="single" w:sz="4" w:space="0" w:color="5B85A6" w:themeColor="text1" w:themeTint="99"/>
      </w:tblBorders>
    </w:tblPr>
    <w:tblStylePr w:type="firstRow">
      <w:rPr>
        <w:b/>
        <w:bCs/>
      </w:rPr>
      <w:tblPr/>
      <w:tcPr>
        <w:tcBorders>
          <w:top w:val="nil"/>
          <w:left w:val="nil"/>
          <w:right w:val="nil"/>
          <w:insideH w:val="nil"/>
          <w:insideV w:val="nil"/>
        </w:tcBorders>
        <w:shd w:val="clear" w:color="auto" w:fill="F0F0ED" w:themeFill="background1"/>
      </w:tcPr>
    </w:tblStylePr>
    <w:tblStylePr w:type="lastRow">
      <w:rPr>
        <w:b/>
        <w:bCs/>
      </w:rPr>
      <w:tblPr/>
      <w:tcPr>
        <w:tcBorders>
          <w:left w:val="nil"/>
          <w:bottom w:val="nil"/>
          <w:right w:val="nil"/>
          <w:insideH w:val="nil"/>
          <w:insideV w:val="nil"/>
        </w:tcBorders>
        <w:shd w:val="clear" w:color="auto" w:fill="F0F0ED" w:themeFill="background1"/>
      </w:tcPr>
    </w:tblStylePr>
    <w:tblStylePr w:type="firstCol">
      <w:pPr>
        <w:jc w:val="right"/>
      </w:pPr>
      <w:rPr>
        <w:i/>
        <w:iCs/>
      </w:rPr>
      <w:tblPr/>
      <w:tcPr>
        <w:tcBorders>
          <w:top w:val="nil"/>
          <w:left w:val="nil"/>
          <w:bottom w:val="nil"/>
          <w:insideH w:val="nil"/>
          <w:insideV w:val="nil"/>
        </w:tcBorders>
        <w:shd w:val="clear" w:color="auto" w:fill="F0F0ED" w:themeFill="background1"/>
      </w:tcPr>
    </w:tblStylePr>
    <w:tblStylePr w:type="lastCol">
      <w:rPr>
        <w:i/>
        <w:iCs/>
      </w:rPr>
      <w:tblPr/>
      <w:tcPr>
        <w:tcBorders>
          <w:top w:val="nil"/>
          <w:bottom w:val="nil"/>
          <w:right w:val="nil"/>
          <w:insideH w:val="nil"/>
          <w:insideV w:val="nil"/>
        </w:tcBorders>
        <w:shd w:val="clear" w:color="auto" w:fill="F0F0ED" w:themeFill="background1"/>
      </w:tcPr>
    </w:tblStylePr>
    <w:tblStylePr w:type="band1Vert">
      <w:tblPr/>
      <w:tcPr>
        <w:shd w:val="clear" w:color="auto" w:fill="C8D6E1" w:themeFill="text1" w:themeFillTint="33"/>
      </w:tcPr>
    </w:tblStylePr>
    <w:tblStylePr w:type="band1Horz">
      <w:tblPr/>
      <w:tcPr>
        <w:shd w:val="clear" w:color="auto" w:fill="C8D6E1" w:themeFill="text1" w:themeFillTint="33"/>
      </w:tcPr>
    </w:tblStylePr>
    <w:tblStylePr w:type="neCell">
      <w:tblPr/>
      <w:tcPr>
        <w:tcBorders>
          <w:bottom w:val="single" w:sz="4" w:space="0" w:color="5B85A6" w:themeColor="text1" w:themeTint="99"/>
        </w:tcBorders>
      </w:tcPr>
    </w:tblStylePr>
    <w:tblStylePr w:type="nwCell">
      <w:tblPr/>
      <w:tcPr>
        <w:tcBorders>
          <w:bottom w:val="single" w:sz="4" w:space="0" w:color="5B85A6" w:themeColor="text1" w:themeTint="99"/>
        </w:tcBorders>
      </w:tcPr>
    </w:tblStylePr>
    <w:tblStylePr w:type="seCell">
      <w:tblPr/>
      <w:tcPr>
        <w:tcBorders>
          <w:top w:val="single" w:sz="4" w:space="0" w:color="5B85A6" w:themeColor="text1" w:themeTint="99"/>
        </w:tcBorders>
      </w:tcPr>
    </w:tblStylePr>
    <w:tblStylePr w:type="swCell">
      <w:tblPr/>
      <w:tcPr>
        <w:tcBorders>
          <w:top w:val="single" w:sz="4" w:space="0" w:color="5B85A6" w:themeColor="text1" w:themeTint="99"/>
        </w:tcBorders>
      </w:tcPr>
    </w:tblStylePr>
  </w:style>
  <w:style w:type="table" w:styleId="GridTable2">
    <w:name w:val="Grid Table 2"/>
    <w:basedOn w:val="TableNormal"/>
    <w:uiPriority w:val="47"/>
    <w:rsid w:val="00E32D30"/>
    <w:pPr>
      <w:spacing w:after="0" w:line="240" w:lineRule="auto"/>
    </w:pPr>
    <w:tblPr>
      <w:tblStyleRowBandSize w:val="1"/>
      <w:tblStyleColBandSize w:val="1"/>
      <w:tblBorders>
        <w:top w:val="single" w:sz="2" w:space="0" w:color="5B85A6" w:themeColor="text1" w:themeTint="99"/>
        <w:bottom w:val="single" w:sz="2" w:space="0" w:color="5B85A6" w:themeColor="text1" w:themeTint="99"/>
        <w:insideH w:val="single" w:sz="2" w:space="0" w:color="5B85A6" w:themeColor="text1" w:themeTint="99"/>
        <w:insideV w:val="single" w:sz="2" w:space="0" w:color="5B85A6" w:themeColor="text1" w:themeTint="99"/>
      </w:tblBorders>
    </w:tblPr>
    <w:tblStylePr w:type="firstRow">
      <w:rPr>
        <w:b/>
        <w:bCs/>
      </w:rPr>
      <w:tblPr/>
      <w:tcPr>
        <w:tcBorders>
          <w:top w:val="nil"/>
          <w:bottom w:val="single" w:sz="12" w:space="0" w:color="5B85A6" w:themeColor="text1" w:themeTint="99"/>
          <w:insideH w:val="nil"/>
          <w:insideV w:val="nil"/>
        </w:tcBorders>
        <w:shd w:val="clear" w:color="auto" w:fill="F0F0ED" w:themeFill="background1"/>
      </w:tcPr>
    </w:tblStylePr>
    <w:tblStylePr w:type="lastRow">
      <w:rPr>
        <w:b/>
        <w:bCs/>
      </w:rPr>
      <w:tblPr/>
      <w:tcPr>
        <w:tcBorders>
          <w:top w:val="double" w:sz="2" w:space="0" w:color="5B85A6" w:themeColor="text1" w:themeTint="99"/>
          <w:bottom w:val="nil"/>
          <w:insideH w:val="nil"/>
          <w:insideV w:val="nil"/>
        </w:tcBorders>
        <w:shd w:val="clear" w:color="auto" w:fill="F0F0ED" w:themeFill="background1"/>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table" w:styleId="GridTable6Colorful">
    <w:name w:val="Grid Table 6 Colorful"/>
    <w:basedOn w:val="TableNormal"/>
    <w:uiPriority w:val="51"/>
    <w:rsid w:val="00E32D30"/>
    <w:pPr>
      <w:spacing w:after="0" w:line="240" w:lineRule="auto"/>
    </w:pPr>
    <w:tblPr>
      <w:tblStyleRowBandSize w:val="1"/>
      <w:tblStyleColBandSize w:val="1"/>
      <w:tblBorders>
        <w:top w:val="single" w:sz="4" w:space="0" w:color="5B85A6" w:themeColor="text1" w:themeTint="99"/>
        <w:left w:val="single" w:sz="4" w:space="0" w:color="5B85A6" w:themeColor="text1" w:themeTint="99"/>
        <w:bottom w:val="single" w:sz="4" w:space="0" w:color="5B85A6" w:themeColor="text1" w:themeTint="99"/>
        <w:right w:val="single" w:sz="4" w:space="0" w:color="5B85A6" w:themeColor="text1" w:themeTint="99"/>
        <w:insideH w:val="single" w:sz="4" w:space="0" w:color="5B85A6" w:themeColor="text1" w:themeTint="99"/>
        <w:insideV w:val="single" w:sz="4" w:space="0" w:color="5B85A6" w:themeColor="text1" w:themeTint="99"/>
      </w:tblBorders>
    </w:tblPr>
    <w:tblStylePr w:type="firstRow">
      <w:rPr>
        <w:b/>
        <w:bCs/>
      </w:rPr>
      <w:tblPr/>
      <w:tcPr>
        <w:tcBorders>
          <w:bottom w:val="single" w:sz="12" w:space="0" w:color="5B85A6" w:themeColor="text1" w:themeTint="99"/>
        </w:tcBorders>
      </w:tcPr>
    </w:tblStylePr>
    <w:tblStylePr w:type="lastRow">
      <w:rPr>
        <w:b/>
        <w:bCs/>
      </w:rPr>
      <w:tblPr/>
      <w:tcPr>
        <w:tcBorders>
          <w:top w:val="double" w:sz="4" w:space="0" w:color="5B85A6" w:themeColor="text1" w:themeTint="99"/>
        </w:tcBorders>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character" w:customStyle="1" w:styleId="Heading4Char">
    <w:name w:val="Heading 4 Char"/>
    <w:basedOn w:val="DefaultParagraphFont"/>
    <w:link w:val="Heading4"/>
    <w:uiPriority w:val="7"/>
    <w:rsid w:val="00EA1BC5"/>
    <w:rPr>
      <w:b/>
      <w:bCs/>
      <w:color w:val="64727D"/>
      <w:sz w:val="26"/>
      <w:szCs w:val="24"/>
    </w:rPr>
  </w:style>
  <w:style w:type="character" w:customStyle="1" w:styleId="Heading5Char">
    <w:name w:val="Heading 5 Char"/>
    <w:basedOn w:val="DefaultParagraphFont"/>
    <w:link w:val="Heading5"/>
    <w:uiPriority w:val="8"/>
    <w:rsid w:val="00EA1BC5"/>
    <w:rPr>
      <w:b/>
      <w:bCs/>
      <w:color w:val="202F3B" w:themeColor="text1"/>
    </w:rPr>
  </w:style>
  <w:style w:type="paragraph" w:styleId="Subtitle">
    <w:name w:val="Subtitle"/>
    <w:basedOn w:val="Normal"/>
    <w:next w:val="Normal"/>
    <w:link w:val="SubtitleChar"/>
    <w:uiPriority w:val="11"/>
    <w:semiHidden/>
    <w:rsid w:val="003E2833"/>
    <w:pPr>
      <w:numPr>
        <w:ilvl w:val="1"/>
      </w:numPr>
      <w:spacing w:after="160"/>
    </w:pPr>
    <w:rPr>
      <w:rFonts w:eastAsiaTheme="minorEastAsia"/>
      <w:color w:val="547B9A" w:themeColor="text1" w:themeTint="A5"/>
      <w:spacing w:val="15"/>
    </w:rPr>
  </w:style>
  <w:style w:type="character" w:customStyle="1" w:styleId="SubtitleChar">
    <w:name w:val="Subtitle Char"/>
    <w:basedOn w:val="DefaultParagraphFont"/>
    <w:link w:val="Subtitle"/>
    <w:uiPriority w:val="11"/>
    <w:semiHidden/>
    <w:rsid w:val="005C44ED"/>
    <w:rPr>
      <w:rFonts w:eastAsiaTheme="minorEastAsia"/>
      <w:color w:val="547B9A" w:themeColor="text1" w:themeTint="A5"/>
      <w:spacing w:val="15"/>
    </w:rPr>
  </w:style>
  <w:style w:type="paragraph" w:styleId="Caption">
    <w:name w:val="caption"/>
    <w:basedOn w:val="Normal"/>
    <w:next w:val="Normal"/>
    <w:uiPriority w:val="3"/>
    <w:qFormat/>
    <w:rsid w:val="00EA1BC5"/>
    <w:rPr>
      <w:rFonts w:ascii="Arial" w:hAnsi="Arial" w:cs="Arial"/>
      <w:iCs/>
      <w:color w:val="64727D"/>
      <w:szCs w:val="18"/>
    </w:rPr>
  </w:style>
  <w:style w:type="paragraph" w:styleId="FootnoteText">
    <w:name w:val="footnote text"/>
    <w:basedOn w:val="Normal"/>
    <w:link w:val="FootnoteTextChar"/>
    <w:uiPriority w:val="4"/>
    <w:semiHidden/>
    <w:rsid w:val="0095379A"/>
    <w:pPr>
      <w:spacing w:before="60" w:after="60" w:line="240" w:lineRule="auto"/>
    </w:pPr>
    <w:rPr>
      <w:sz w:val="18"/>
      <w:szCs w:val="20"/>
    </w:rPr>
  </w:style>
  <w:style w:type="character" w:customStyle="1" w:styleId="FootnoteTextChar">
    <w:name w:val="Footnote Text Char"/>
    <w:basedOn w:val="DefaultParagraphFont"/>
    <w:link w:val="FootnoteText"/>
    <w:uiPriority w:val="4"/>
    <w:semiHidden/>
    <w:rsid w:val="0095379A"/>
    <w:rPr>
      <w:sz w:val="18"/>
      <w:szCs w:val="20"/>
    </w:rPr>
  </w:style>
  <w:style w:type="paragraph" w:customStyle="1" w:styleId="Documentsubtitle">
    <w:name w:val="Document subtitle"/>
    <w:basedOn w:val="Header"/>
    <w:link w:val="DocumentsubtitleChar"/>
    <w:uiPriority w:val="4"/>
    <w:semiHidden/>
    <w:qFormat/>
    <w:rsid w:val="00EA1BC5"/>
    <w:rPr>
      <w:b/>
      <w:bCs/>
      <w:color w:val="F0F0ED" w:themeColor="background1"/>
      <w:sz w:val="24"/>
      <w:szCs w:val="21"/>
    </w:rPr>
  </w:style>
  <w:style w:type="table" w:styleId="ListTable3">
    <w:name w:val="List Table 3"/>
    <w:basedOn w:val="TableNormal"/>
    <w:uiPriority w:val="48"/>
    <w:rsid w:val="0018039A"/>
    <w:pPr>
      <w:spacing w:after="0" w:line="240" w:lineRule="auto"/>
    </w:pPr>
    <w:tblPr>
      <w:tblStyleRowBandSize w:val="1"/>
      <w:tblStyleColBandSize w:val="1"/>
      <w:tblBorders>
        <w:top w:val="single" w:sz="4" w:space="0" w:color="202F3B" w:themeColor="text1"/>
        <w:left w:val="single" w:sz="4" w:space="0" w:color="202F3B" w:themeColor="text1"/>
        <w:bottom w:val="single" w:sz="4" w:space="0" w:color="202F3B" w:themeColor="text1"/>
        <w:right w:val="single" w:sz="4" w:space="0" w:color="202F3B" w:themeColor="text1"/>
      </w:tblBorders>
    </w:tblPr>
    <w:tblStylePr w:type="firstRow">
      <w:rPr>
        <w:b/>
        <w:bCs/>
        <w:color w:val="F0F0ED" w:themeColor="background1"/>
      </w:rPr>
      <w:tblPr/>
      <w:tcPr>
        <w:shd w:val="clear" w:color="auto" w:fill="202F3B" w:themeFill="text1"/>
      </w:tcPr>
    </w:tblStylePr>
    <w:tblStylePr w:type="lastRow">
      <w:rPr>
        <w:b/>
        <w:bCs/>
      </w:rPr>
      <w:tblPr/>
      <w:tcPr>
        <w:tcBorders>
          <w:top w:val="double" w:sz="4" w:space="0" w:color="202F3B" w:themeColor="text1"/>
        </w:tcBorders>
        <w:shd w:val="clear" w:color="auto" w:fill="F0F0ED" w:themeFill="background1"/>
      </w:tcPr>
    </w:tblStylePr>
    <w:tblStylePr w:type="firstCol">
      <w:rPr>
        <w:b/>
        <w:bCs/>
      </w:rPr>
      <w:tblPr/>
      <w:tcPr>
        <w:tcBorders>
          <w:right w:val="nil"/>
        </w:tcBorders>
        <w:shd w:val="clear" w:color="auto" w:fill="F0F0ED" w:themeFill="background1"/>
      </w:tcPr>
    </w:tblStylePr>
    <w:tblStylePr w:type="lastCol">
      <w:rPr>
        <w:b/>
        <w:bCs/>
      </w:rPr>
      <w:tblPr/>
      <w:tcPr>
        <w:tcBorders>
          <w:left w:val="nil"/>
        </w:tcBorders>
        <w:shd w:val="clear" w:color="auto" w:fill="F0F0ED" w:themeFill="background1"/>
      </w:tcPr>
    </w:tblStylePr>
    <w:tblStylePr w:type="band1Vert">
      <w:tblPr/>
      <w:tcPr>
        <w:tcBorders>
          <w:left w:val="single" w:sz="4" w:space="0" w:color="202F3B" w:themeColor="text1"/>
          <w:right w:val="single" w:sz="4" w:space="0" w:color="202F3B" w:themeColor="text1"/>
        </w:tcBorders>
      </w:tcPr>
    </w:tblStylePr>
    <w:tblStylePr w:type="band1Horz">
      <w:tblPr/>
      <w:tcPr>
        <w:tcBorders>
          <w:top w:val="single" w:sz="4" w:space="0" w:color="202F3B" w:themeColor="text1"/>
          <w:bottom w:val="single" w:sz="4" w:space="0" w:color="202F3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2F3B" w:themeColor="text1"/>
          <w:left w:val="nil"/>
        </w:tcBorders>
      </w:tcPr>
    </w:tblStylePr>
    <w:tblStylePr w:type="swCell">
      <w:tblPr/>
      <w:tcPr>
        <w:tcBorders>
          <w:top w:val="double" w:sz="4" w:space="0" w:color="202F3B" w:themeColor="text1"/>
          <w:right w:val="nil"/>
        </w:tcBorders>
      </w:tcPr>
    </w:tblStylePr>
  </w:style>
  <w:style w:type="character" w:customStyle="1" w:styleId="DocumentsubtitleChar">
    <w:name w:val="Document subtitle Char"/>
    <w:basedOn w:val="HeaderChar"/>
    <w:link w:val="Documentsubtitle"/>
    <w:uiPriority w:val="4"/>
    <w:semiHidden/>
    <w:rsid w:val="00EA1BC5"/>
    <w:rPr>
      <w:b/>
      <w:bCs/>
      <w:color w:val="F0F0ED" w:themeColor="background1"/>
      <w:sz w:val="24"/>
      <w:szCs w:val="21"/>
    </w:rPr>
  </w:style>
  <w:style w:type="table" w:styleId="ListTable4-Accent2">
    <w:name w:val="List Table 4 Accent 2"/>
    <w:basedOn w:val="TableNormal"/>
    <w:uiPriority w:val="49"/>
    <w:rsid w:val="0018039A"/>
    <w:pPr>
      <w:spacing w:after="0" w:line="240" w:lineRule="auto"/>
    </w:pPr>
    <w:tblPr>
      <w:tblStyleRowBandSize w:val="1"/>
      <w:tblStyleColBandSize w:val="1"/>
      <w:tblBorders>
        <w:top w:val="single" w:sz="4" w:space="0" w:color="FDE9DE" w:themeColor="accent2" w:themeTint="99"/>
        <w:left w:val="single" w:sz="4" w:space="0" w:color="FDE9DE" w:themeColor="accent2" w:themeTint="99"/>
        <w:bottom w:val="single" w:sz="4" w:space="0" w:color="FDE9DE" w:themeColor="accent2" w:themeTint="99"/>
        <w:right w:val="single" w:sz="4" w:space="0" w:color="FDE9DE" w:themeColor="accent2" w:themeTint="99"/>
        <w:insideH w:val="single" w:sz="4" w:space="0" w:color="FDE9DE" w:themeColor="accent2" w:themeTint="99"/>
      </w:tblBorders>
    </w:tblPr>
    <w:tblStylePr w:type="firstRow">
      <w:rPr>
        <w:b/>
        <w:bCs/>
        <w:color w:val="F0F0ED" w:themeColor="background1"/>
      </w:rPr>
      <w:tblPr/>
      <w:tcPr>
        <w:tcBorders>
          <w:top w:val="single" w:sz="4" w:space="0" w:color="FCDBC9" w:themeColor="accent2"/>
          <w:left w:val="single" w:sz="4" w:space="0" w:color="FCDBC9" w:themeColor="accent2"/>
          <w:bottom w:val="single" w:sz="4" w:space="0" w:color="FCDBC9" w:themeColor="accent2"/>
          <w:right w:val="single" w:sz="4" w:space="0" w:color="FCDBC9" w:themeColor="accent2"/>
          <w:insideH w:val="nil"/>
        </w:tcBorders>
        <w:shd w:val="clear" w:color="auto" w:fill="FCDBC9" w:themeFill="accent2"/>
      </w:tcPr>
    </w:tblStylePr>
    <w:tblStylePr w:type="lastRow">
      <w:rPr>
        <w:b/>
        <w:bCs/>
      </w:rPr>
      <w:tblPr/>
      <w:tcPr>
        <w:tcBorders>
          <w:top w:val="double" w:sz="4" w:space="0" w:color="FDE9DE" w:themeColor="accent2" w:themeTint="99"/>
        </w:tcBorders>
      </w:tcPr>
    </w:tblStylePr>
    <w:tblStylePr w:type="firstCol">
      <w:rPr>
        <w:b/>
        <w:bCs/>
      </w:rPr>
    </w:tblStylePr>
    <w:tblStylePr w:type="lastCol">
      <w:rPr>
        <w:b/>
        <w:bCs/>
      </w:rPr>
    </w:tblStylePr>
    <w:tblStylePr w:type="band1Vert">
      <w:tblPr/>
      <w:tcPr>
        <w:shd w:val="clear" w:color="auto" w:fill="FEF7F3" w:themeFill="accent2" w:themeFillTint="33"/>
      </w:tcPr>
    </w:tblStylePr>
    <w:tblStylePr w:type="band1Horz">
      <w:tblPr/>
      <w:tcPr>
        <w:shd w:val="clear" w:color="auto" w:fill="FEF7F3" w:themeFill="accent2" w:themeFillTint="33"/>
      </w:tcPr>
    </w:tblStylePr>
  </w:style>
  <w:style w:type="table" w:customStyle="1" w:styleId="3DITTable3">
    <w:name w:val="3 DIT Table 3"/>
    <w:basedOn w:val="TableNormal"/>
    <w:uiPriority w:val="99"/>
    <w:rsid w:val="00C46F03"/>
    <w:pPr>
      <w:spacing w:before="100" w:beforeAutospacing="1" w:after="100" w:afterAutospacing="1" w:line="264" w:lineRule="auto"/>
    </w:pPr>
    <w:tblPr>
      <w:tblStyleRowBandSize w:val="1"/>
      <w:tblStyleColBandSize w:val="1"/>
      <w:tblBorders>
        <w:top w:val="single" w:sz="12" w:space="0" w:color="F0F0ED" w:themeColor="background1"/>
        <w:left w:val="single" w:sz="12" w:space="0" w:color="F0F0ED" w:themeColor="background1"/>
        <w:bottom w:val="single" w:sz="12" w:space="0" w:color="F0F0ED" w:themeColor="background1"/>
        <w:right w:val="single" w:sz="12" w:space="0" w:color="F0F0ED" w:themeColor="background1"/>
        <w:insideH w:val="single" w:sz="12" w:space="0" w:color="F0F0ED" w:themeColor="background1"/>
        <w:insideV w:val="single" w:sz="12" w:space="0" w:color="F0F0ED" w:themeColor="background1"/>
      </w:tblBorders>
    </w:tblPr>
    <w:tblStylePr w:type="firstRow">
      <w:rPr>
        <w:b/>
      </w:rPr>
      <w:tblPr/>
      <w:tcPr>
        <w:tcBorders>
          <w:top w:val="single" w:sz="12" w:space="0" w:color="F0F0ED" w:themeColor="background1"/>
          <w:left w:val="single" w:sz="12" w:space="0" w:color="F0F0ED" w:themeColor="background1"/>
          <w:bottom w:val="single" w:sz="12" w:space="0" w:color="F0F0ED" w:themeColor="background1"/>
          <w:right w:val="single" w:sz="12" w:space="0" w:color="F0F0ED" w:themeColor="background1"/>
          <w:insideH w:val="single" w:sz="12" w:space="0" w:color="F0F0ED" w:themeColor="background1"/>
          <w:insideV w:val="single" w:sz="12" w:space="0" w:color="F0F0ED" w:themeColor="background1"/>
          <w:tl2br w:val="nil"/>
          <w:tr2bl w:val="nil"/>
        </w:tcBorders>
        <w:shd w:val="clear" w:color="auto" w:fill="F0F0ED" w:themeFill="background1"/>
      </w:tcPr>
    </w:tblStylePr>
    <w:tblStylePr w:type="lastRow">
      <w:rPr>
        <w:b/>
      </w:rPr>
      <w:tblPr/>
      <w:tcPr>
        <w:tcBorders>
          <w:top w:val="single" w:sz="12" w:space="0" w:color="F0F0ED" w:themeColor="background1"/>
          <w:left w:val="single" w:sz="12" w:space="0" w:color="F0F0ED" w:themeColor="background1"/>
          <w:bottom w:val="single" w:sz="12" w:space="0" w:color="F0F0ED" w:themeColor="background1"/>
          <w:right w:val="single" w:sz="12" w:space="0" w:color="F0F0ED" w:themeColor="background1"/>
          <w:insideH w:val="single" w:sz="12" w:space="0" w:color="F0F0ED" w:themeColor="background1"/>
          <w:insideV w:val="single" w:sz="12" w:space="0" w:color="F0F0ED" w:themeColor="background1"/>
          <w:tl2br w:val="nil"/>
          <w:tr2bl w:val="nil"/>
        </w:tcBorders>
        <w:shd w:val="clear" w:color="auto" w:fill="F0F0ED" w:themeFill="background1"/>
      </w:tcPr>
    </w:tblStylePr>
    <w:tblStylePr w:type="firstCol">
      <w:rPr>
        <w:b/>
      </w:rPr>
      <w:tblPr/>
      <w:tcPr>
        <w:tcBorders>
          <w:top w:val="single" w:sz="12" w:space="0" w:color="F0F0ED" w:themeColor="background1"/>
          <w:left w:val="single" w:sz="12" w:space="0" w:color="F0F0ED" w:themeColor="background1"/>
          <w:bottom w:val="single" w:sz="12" w:space="0" w:color="F0F0ED" w:themeColor="background1"/>
          <w:right w:val="single" w:sz="12" w:space="0" w:color="F0F0ED" w:themeColor="background1"/>
          <w:insideH w:val="single" w:sz="12" w:space="0" w:color="F0F0ED" w:themeColor="background1"/>
          <w:insideV w:val="single" w:sz="12" w:space="0" w:color="F0F0ED" w:themeColor="background1"/>
          <w:tl2br w:val="nil"/>
          <w:tr2bl w:val="nil"/>
        </w:tcBorders>
        <w:shd w:val="clear" w:color="auto" w:fill="F0F0ED" w:themeFill="background1"/>
      </w:tcPr>
    </w:tblStylePr>
    <w:tblStylePr w:type="lastCol">
      <w:rPr>
        <w:b/>
      </w:rPr>
      <w:tblPr/>
      <w:tcPr>
        <w:tcBorders>
          <w:top w:val="single" w:sz="12" w:space="0" w:color="F0F0ED" w:themeColor="background1"/>
          <w:left w:val="single" w:sz="12" w:space="0" w:color="F0F0ED" w:themeColor="background1"/>
          <w:bottom w:val="single" w:sz="12" w:space="0" w:color="F0F0ED" w:themeColor="background1"/>
          <w:right w:val="single" w:sz="12" w:space="0" w:color="F0F0ED" w:themeColor="background1"/>
          <w:insideH w:val="single" w:sz="12" w:space="0" w:color="F0F0ED" w:themeColor="background1"/>
          <w:insideV w:val="single" w:sz="12" w:space="0" w:color="F0F0ED" w:themeColor="background1"/>
          <w:tl2br w:val="nil"/>
          <w:tr2bl w:val="nil"/>
        </w:tcBorders>
        <w:shd w:val="clear" w:color="auto" w:fill="F0F0ED" w:themeFill="background1"/>
      </w:tcPr>
    </w:tblStylePr>
    <w:tblStylePr w:type="band1Vert">
      <w:tblPr/>
      <w:tcPr>
        <w:tcBorders>
          <w:top w:val="single" w:sz="12" w:space="0" w:color="F0F0ED" w:themeColor="background1"/>
          <w:left w:val="single" w:sz="12" w:space="0" w:color="F0F0ED" w:themeColor="background1"/>
          <w:bottom w:val="single" w:sz="12" w:space="0" w:color="F0F0ED" w:themeColor="background1"/>
          <w:right w:val="single" w:sz="12" w:space="0" w:color="F0F0ED" w:themeColor="background1"/>
          <w:insideH w:val="single" w:sz="12" w:space="0" w:color="F0F0ED" w:themeColor="background1"/>
          <w:insideV w:val="single" w:sz="12" w:space="0" w:color="F0F0ED" w:themeColor="background1"/>
          <w:tl2br w:val="nil"/>
          <w:tr2bl w:val="nil"/>
        </w:tcBorders>
      </w:tcPr>
    </w:tblStylePr>
    <w:tblStylePr w:type="band2Vert">
      <w:tblPr/>
      <w:tcPr>
        <w:tcBorders>
          <w:top w:val="single" w:sz="12" w:space="0" w:color="F0F0ED" w:themeColor="background1"/>
          <w:left w:val="single" w:sz="12" w:space="0" w:color="F0F0ED" w:themeColor="background1"/>
          <w:bottom w:val="single" w:sz="12" w:space="0" w:color="F0F0ED" w:themeColor="background1"/>
          <w:right w:val="single" w:sz="12" w:space="0" w:color="F0F0ED" w:themeColor="background1"/>
          <w:insideH w:val="single" w:sz="12" w:space="0" w:color="F0F0ED" w:themeColor="background1"/>
          <w:insideV w:val="single" w:sz="12" w:space="0" w:color="F0F0ED" w:themeColor="background1"/>
          <w:tl2br w:val="nil"/>
          <w:tr2bl w:val="nil"/>
        </w:tcBorders>
      </w:tcPr>
    </w:tblStylePr>
    <w:tblStylePr w:type="band1Horz">
      <w:tblPr/>
      <w:tcPr>
        <w:tcBorders>
          <w:top w:val="single" w:sz="12" w:space="0" w:color="F0F0ED" w:themeColor="background1"/>
          <w:left w:val="single" w:sz="12" w:space="0" w:color="F0F0ED" w:themeColor="background1"/>
          <w:bottom w:val="single" w:sz="12" w:space="0" w:color="F0F0ED" w:themeColor="background1"/>
          <w:right w:val="single" w:sz="12" w:space="0" w:color="F0F0ED" w:themeColor="background1"/>
          <w:insideH w:val="single" w:sz="12" w:space="0" w:color="F0F0ED" w:themeColor="background1"/>
          <w:insideV w:val="single" w:sz="12" w:space="0" w:color="F0F0ED" w:themeColor="background1"/>
          <w:tl2br w:val="nil"/>
          <w:tr2bl w:val="nil"/>
        </w:tcBorders>
      </w:tcPr>
    </w:tblStylePr>
    <w:tblStylePr w:type="band2Horz">
      <w:tblPr/>
      <w:tcPr>
        <w:tcBorders>
          <w:top w:val="single" w:sz="12" w:space="0" w:color="F0F0ED" w:themeColor="background1"/>
          <w:left w:val="single" w:sz="12" w:space="0" w:color="F0F0ED" w:themeColor="background1"/>
          <w:bottom w:val="single" w:sz="12" w:space="0" w:color="F0F0ED" w:themeColor="background1"/>
          <w:right w:val="single" w:sz="12" w:space="0" w:color="F0F0ED" w:themeColor="background1"/>
          <w:insideH w:val="single" w:sz="12" w:space="0" w:color="F0F0ED" w:themeColor="background1"/>
          <w:insideV w:val="single" w:sz="12" w:space="0" w:color="F0F0ED" w:themeColor="background1"/>
          <w:tl2br w:val="nil"/>
          <w:tr2bl w:val="nil"/>
        </w:tcBorders>
      </w:tcPr>
    </w:tblStylePr>
  </w:style>
  <w:style w:type="paragraph" w:customStyle="1" w:styleId="TableHeading1">
    <w:name w:val="Table Heading 1"/>
    <w:link w:val="TableHeading1Char"/>
    <w:uiPriority w:val="4"/>
    <w:semiHidden/>
    <w:qFormat/>
    <w:rsid w:val="00EA1BC5"/>
    <w:pPr>
      <w:spacing w:after="60" w:line="260" w:lineRule="atLeast"/>
    </w:pPr>
    <w:rPr>
      <w:rFonts w:eastAsia="MS Mincho" w:cs="Times New Roman"/>
      <w:b/>
      <w:bCs/>
      <w:lang w:eastAsia="en-AU"/>
    </w:rPr>
  </w:style>
  <w:style w:type="character" w:customStyle="1" w:styleId="DocumentTitleChar">
    <w:name w:val="Document Title Char"/>
    <w:basedOn w:val="Heading1Char"/>
    <w:link w:val="DocumentTitle0"/>
    <w:uiPriority w:val="9"/>
    <w:semiHidden/>
    <w:rsid w:val="00EA1BC5"/>
    <w:rPr>
      <w:rFonts w:asciiTheme="majorHAnsi" w:eastAsiaTheme="majorEastAsia" w:hAnsiTheme="majorHAnsi" w:cstheme="majorBidi"/>
      <w:b/>
      <w:color w:val="F0F0ED" w:themeColor="background1"/>
      <w:sz w:val="52"/>
      <w:szCs w:val="144"/>
    </w:rPr>
  </w:style>
  <w:style w:type="character" w:customStyle="1" w:styleId="TableHeading1Char">
    <w:name w:val="Table Heading 1 Char"/>
    <w:basedOn w:val="DefaultParagraphFont"/>
    <w:link w:val="TableHeading1"/>
    <w:uiPriority w:val="4"/>
    <w:semiHidden/>
    <w:rsid w:val="00EA1BC5"/>
    <w:rPr>
      <w:rFonts w:eastAsia="MS Mincho" w:cs="Times New Roman"/>
      <w:b/>
      <w:bCs/>
      <w:lang w:eastAsia="en-AU"/>
    </w:rPr>
  </w:style>
  <w:style w:type="character" w:customStyle="1" w:styleId="Italics-nameofactdoc">
    <w:name w:val="Italics - name of act/doc"/>
    <w:uiPriority w:val="99"/>
    <w:semiHidden/>
    <w:rsid w:val="00F92359"/>
  </w:style>
  <w:style w:type="table" w:styleId="ListTable2-Accent3">
    <w:name w:val="List Table 2 Accent 3"/>
    <w:basedOn w:val="TableNormal"/>
    <w:uiPriority w:val="47"/>
    <w:rsid w:val="00CA1BEB"/>
    <w:pPr>
      <w:spacing w:after="0" w:line="240" w:lineRule="auto"/>
    </w:pPr>
    <w:tblPr>
      <w:tblStyleRowBandSize w:val="1"/>
      <w:tblStyleColBandSize w:val="1"/>
      <w:tblBorders>
        <w:top w:val="single" w:sz="4" w:space="0" w:color="B68870" w:themeColor="accent3" w:themeTint="99"/>
        <w:bottom w:val="single" w:sz="4" w:space="0" w:color="B68870" w:themeColor="accent3" w:themeTint="99"/>
        <w:insideH w:val="single" w:sz="4" w:space="0" w:color="B6887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D7CF" w:themeFill="accent3" w:themeFillTint="33"/>
      </w:tcPr>
    </w:tblStylePr>
    <w:tblStylePr w:type="band1Horz">
      <w:tblPr/>
      <w:tcPr>
        <w:shd w:val="clear" w:color="auto" w:fill="E6D7CF" w:themeFill="accent3" w:themeFillTint="33"/>
      </w:tcPr>
    </w:tblStylePr>
  </w:style>
  <w:style w:type="paragraph" w:styleId="TOC1">
    <w:name w:val="toc 1"/>
    <w:basedOn w:val="Normal"/>
    <w:next w:val="Normal"/>
    <w:autoRedefine/>
    <w:uiPriority w:val="39"/>
    <w:rsid w:val="00784278"/>
    <w:pPr>
      <w:spacing w:before="60" w:after="60" w:line="264" w:lineRule="auto"/>
    </w:pPr>
    <w:rPr>
      <w:b/>
    </w:rPr>
  </w:style>
  <w:style w:type="paragraph" w:styleId="TOC2">
    <w:name w:val="toc 2"/>
    <w:basedOn w:val="TOC1"/>
    <w:next w:val="Normal"/>
    <w:autoRedefine/>
    <w:uiPriority w:val="39"/>
    <w:rsid w:val="00784278"/>
    <w:pPr>
      <w:ind w:left="425"/>
    </w:pPr>
    <w:rPr>
      <w:b w:val="0"/>
    </w:rPr>
  </w:style>
  <w:style w:type="paragraph" w:styleId="TOC3">
    <w:name w:val="toc 3"/>
    <w:basedOn w:val="TOC1"/>
    <w:next w:val="Normal"/>
    <w:autoRedefine/>
    <w:uiPriority w:val="39"/>
    <w:rsid w:val="00784278"/>
    <w:pPr>
      <w:ind w:left="851"/>
    </w:pPr>
    <w:rPr>
      <w:b w:val="0"/>
      <w:color w:val="64727D"/>
    </w:rPr>
  </w:style>
  <w:style w:type="paragraph" w:customStyle="1" w:styleId="Normalnospacing">
    <w:name w:val="Normal (no spacing)"/>
    <w:basedOn w:val="Normal"/>
    <w:semiHidden/>
    <w:qFormat/>
    <w:rsid w:val="00EA1BC5"/>
    <w:pPr>
      <w:spacing w:before="0" w:after="0"/>
    </w:pPr>
  </w:style>
  <w:style w:type="numbering" w:customStyle="1" w:styleId="DITBulletList">
    <w:name w:val="DIT Bullet List"/>
    <w:uiPriority w:val="99"/>
    <w:rsid w:val="00332AFF"/>
    <w:pPr>
      <w:numPr>
        <w:numId w:val="1"/>
      </w:numPr>
    </w:pPr>
  </w:style>
  <w:style w:type="paragraph" w:customStyle="1" w:styleId="ListBullets">
    <w:name w:val="List Bullets"/>
    <w:basedOn w:val="ListParagraph"/>
    <w:link w:val="ListBulletsChar"/>
    <w:uiPriority w:val="2"/>
    <w:qFormat/>
    <w:rsid w:val="00EA1BC5"/>
    <w:pPr>
      <w:numPr>
        <w:numId w:val="8"/>
      </w:numPr>
    </w:pPr>
  </w:style>
  <w:style w:type="numbering" w:customStyle="1" w:styleId="DITNumbers">
    <w:name w:val="DIT Numbers"/>
    <w:uiPriority w:val="99"/>
    <w:rsid w:val="00332AFF"/>
    <w:pPr>
      <w:numPr>
        <w:numId w:val="2"/>
      </w:numPr>
    </w:pPr>
  </w:style>
  <w:style w:type="character" w:customStyle="1" w:styleId="ListBulletsChar">
    <w:name w:val="List Bullets Char"/>
    <w:basedOn w:val="DefaultParagraphFont"/>
    <w:link w:val="ListBullets"/>
    <w:uiPriority w:val="2"/>
    <w:rsid w:val="00EA1BC5"/>
  </w:style>
  <w:style w:type="paragraph" w:customStyle="1" w:styleId="ListNumbers">
    <w:name w:val="List Numbers"/>
    <w:basedOn w:val="ListParagraph"/>
    <w:uiPriority w:val="2"/>
    <w:qFormat/>
    <w:rsid w:val="00EA1BC5"/>
    <w:pPr>
      <w:numPr>
        <w:numId w:val="9"/>
      </w:numPr>
    </w:pPr>
  </w:style>
  <w:style w:type="paragraph" w:customStyle="1" w:styleId="HighlightPull-quote">
    <w:name w:val="Highlight/Pull-quote"/>
    <w:basedOn w:val="Normal"/>
    <w:uiPriority w:val="3"/>
    <w:qFormat/>
    <w:rsid w:val="00EA1BC5"/>
    <w:pPr>
      <w:pBdr>
        <w:left w:val="single" w:sz="18" w:space="9" w:color="73BFE3" w:themeColor="accent4"/>
      </w:pBdr>
      <w:ind w:left="227"/>
    </w:pPr>
    <w:rPr>
      <w:sz w:val="26"/>
    </w:rPr>
  </w:style>
  <w:style w:type="paragraph" w:customStyle="1" w:styleId="Subject">
    <w:name w:val="Subject"/>
    <w:basedOn w:val="Heading2"/>
    <w:link w:val="SubjectChar"/>
    <w:uiPriority w:val="9"/>
    <w:semiHidden/>
    <w:qFormat/>
    <w:rsid w:val="00EA1BC5"/>
    <w:pPr>
      <w:spacing w:before="120" w:after="120"/>
    </w:pPr>
    <w:rPr>
      <w:color w:val="DBA387"/>
      <w:sz w:val="32"/>
    </w:rPr>
  </w:style>
  <w:style w:type="character" w:customStyle="1" w:styleId="SubjectChar">
    <w:name w:val="Subject Char"/>
    <w:basedOn w:val="Heading2Char"/>
    <w:link w:val="Subject"/>
    <w:uiPriority w:val="9"/>
    <w:semiHidden/>
    <w:rsid w:val="00EA1BC5"/>
    <w:rPr>
      <w:rFonts w:asciiTheme="majorHAnsi" w:eastAsiaTheme="majorEastAsia" w:hAnsiTheme="majorHAnsi" w:cstheme="majorBidi"/>
      <w:b/>
      <w:color w:val="DBA387"/>
      <w:sz w:val="32"/>
      <w:szCs w:val="26"/>
    </w:rPr>
  </w:style>
  <w:style w:type="character" w:styleId="UnresolvedMention">
    <w:name w:val="Unresolved Mention"/>
    <w:basedOn w:val="DefaultParagraphFont"/>
    <w:uiPriority w:val="99"/>
    <w:semiHidden/>
    <w:unhideWhenUsed/>
    <w:rsid w:val="00915B62"/>
    <w:rPr>
      <w:color w:val="605E5C"/>
      <w:shd w:val="clear" w:color="auto" w:fill="E1DFDD"/>
    </w:rPr>
  </w:style>
  <w:style w:type="paragraph" w:styleId="TableofFigures">
    <w:name w:val="table of figures"/>
    <w:basedOn w:val="Normal"/>
    <w:next w:val="Normal"/>
    <w:uiPriority w:val="99"/>
    <w:semiHidden/>
    <w:rsid w:val="0043748C"/>
    <w:pPr>
      <w:spacing w:after="0"/>
    </w:pPr>
  </w:style>
  <w:style w:type="paragraph" w:styleId="TOC4">
    <w:name w:val="toc 4"/>
    <w:basedOn w:val="TOC1"/>
    <w:next w:val="Normal"/>
    <w:autoRedefine/>
    <w:uiPriority w:val="9"/>
    <w:semiHidden/>
    <w:rsid w:val="00784278"/>
    <w:pPr>
      <w:spacing w:after="100"/>
      <w:ind w:left="1276"/>
    </w:pPr>
    <w:rPr>
      <w:b w:val="0"/>
      <w:color w:val="64727D"/>
    </w:rPr>
  </w:style>
  <w:style w:type="table" w:customStyle="1" w:styleId="8DITTableComparison">
    <w:name w:val="8 DIT Table Comparison"/>
    <w:basedOn w:val="TableNormal"/>
    <w:uiPriority w:val="99"/>
    <w:rsid w:val="0030361F"/>
    <w:pPr>
      <w:spacing w:before="100" w:beforeAutospacing="1" w:after="100" w:afterAutospacing="1" w:line="264" w:lineRule="auto"/>
    </w:pPr>
    <w:tblPr>
      <w:tblBorders>
        <w:top w:val="single" w:sz="4" w:space="0" w:color="202F3B" w:themeColor="text1"/>
        <w:left w:val="single" w:sz="4" w:space="0" w:color="202F3B" w:themeColor="text1"/>
        <w:bottom w:val="single" w:sz="4" w:space="0" w:color="202F3B" w:themeColor="text1"/>
        <w:right w:val="single" w:sz="4" w:space="0" w:color="202F3B" w:themeColor="text1"/>
        <w:insideH w:val="single" w:sz="4" w:space="0" w:color="202F3B" w:themeColor="text1"/>
        <w:insideV w:val="single" w:sz="4" w:space="0" w:color="202F3B" w:themeColor="text1"/>
      </w:tblBorders>
    </w:tblPr>
    <w:tblStylePr w:type="firstRow">
      <w:rPr>
        <w:b/>
      </w:rPr>
    </w:tblStylePr>
    <w:tblStylePr w:type="firstCol">
      <w:tblPr/>
      <w:tcPr>
        <w:shd w:val="clear" w:color="auto" w:fill="E2EFD9" w:themeFill="accent6" w:themeFillTint="33"/>
      </w:tcPr>
    </w:tblStylePr>
    <w:tblStylePr w:type="lastCol">
      <w:tblPr/>
      <w:tcPr>
        <w:shd w:val="clear" w:color="auto" w:fill="FAD6D6"/>
      </w:tcPr>
    </w:tblStylePr>
  </w:style>
  <w:style w:type="table" w:customStyle="1" w:styleId="6DITTableOrange">
    <w:name w:val="6 DIT Table Orange"/>
    <w:basedOn w:val="TableNormal"/>
    <w:uiPriority w:val="99"/>
    <w:rsid w:val="0030361F"/>
    <w:pPr>
      <w:spacing w:before="100" w:beforeAutospacing="1" w:after="100" w:afterAutospacing="1" w:line="264" w:lineRule="auto"/>
    </w:pPr>
    <w:tblPr>
      <w:tblBorders>
        <w:top w:val="single" w:sz="8" w:space="0" w:color="F58221" w:themeColor="accent5"/>
        <w:left w:val="single" w:sz="8" w:space="0" w:color="F58221" w:themeColor="accent5"/>
        <w:bottom w:val="single" w:sz="8" w:space="0" w:color="F58221" w:themeColor="accent5"/>
        <w:right w:val="single" w:sz="8" w:space="0" w:color="F58221" w:themeColor="accent5"/>
        <w:insideH w:val="single" w:sz="8" w:space="0" w:color="F58221" w:themeColor="accent5"/>
        <w:insideV w:val="single" w:sz="8" w:space="0" w:color="F58221" w:themeColor="accent5"/>
      </w:tblBorders>
    </w:tblPr>
    <w:tcPr>
      <w:shd w:val="clear" w:color="auto" w:fill="FFFFFF" w:themeFill="background2"/>
    </w:tcPr>
    <w:tblStylePr w:type="firstRow">
      <w:rPr>
        <w:b/>
      </w:rPr>
      <w:tblPr/>
      <w:tcPr>
        <w:shd w:val="clear" w:color="auto" w:fill="F9BE9E" w:themeFill="accent2" w:themeFillShade="E6"/>
      </w:tcPr>
    </w:tblStylePr>
  </w:style>
  <w:style w:type="table" w:customStyle="1" w:styleId="5DITTableBlue">
    <w:name w:val="5 DIT Table Blue"/>
    <w:basedOn w:val="TableNormal"/>
    <w:uiPriority w:val="99"/>
    <w:rsid w:val="0030361F"/>
    <w:pPr>
      <w:spacing w:before="100" w:beforeAutospacing="1" w:after="100" w:afterAutospacing="1" w:line="264" w:lineRule="auto"/>
    </w:pPr>
    <w:tblPr>
      <w:tblBorders>
        <w:top w:val="single" w:sz="8" w:space="0" w:color="73BFE3" w:themeColor="accent4"/>
        <w:left w:val="single" w:sz="8" w:space="0" w:color="73BFE3" w:themeColor="accent4"/>
        <w:bottom w:val="single" w:sz="8" w:space="0" w:color="73BFE3" w:themeColor="accent4"/>
        <w:right w:val="single" w:sz="8" w:space="0" w:color="73BFE3" w:themeColor="accent4"/>
        <w:insideH w:val="single" w:sz="8" w:space="0" w:color="73BFE3" w:themeColor="accent4"/>
        <w:insideV w:val="single" w:sz="8" w:space="0" w:color="73BFE3" w:themeColor="accent4"/>
      </w:tblBorders>
    </w:tblPr>
    <w:trPr>
      <w:cantSplit/>
    </w:trPr>
    <w:tcPr>
      <w:shd w:val="clear" w:color="auto" w:fill="FFFFFF" w:themeFill="background2"/>
    </w:tcPr>
    <w:tblStylePr w:type="firstRow">
      <w:rPr>
        <w:b/>
      </w:rPr>
      <w:tblPr/>
      <w:tcPr>
        <w:shd w:val="clear" w:color="auto" w:fill="E2F2F9" w:themeFill="accent4" w:themeFillTint="33"/>
      </w:tcPr>
    </w:tblStylePr>
  </w:style>
  <w:style w:type="table" w:customStyle="1" w:styleId="4DITGreyTable">
    <w:name w:val="4 DIT Grey Table"/>
    <w:basedOn w:val="TableNormal"/>
    <w:uiPriority w:val="99"/>
    <w:rsid w:val="0030361F"/>
    <w:pPr>
      <w:spacing w:before="100" w:beforeAutospacing="1" w:after="100" w:afterAutospacing="1" w:line="264" w:lineRule="auto"/>
    </w:pPr>
    <w:tblPr>
      <w:tblBorders>
        <w:top w:val="single" w:sz="4" w:space="0" w:color="202F3B" w:themeColor="text1"/>
        <w:left w:val="single" w:sz="4" w:space="0" w:color="202F3B" w:themeColor="text1"/>
        <w:bottom w:val="single" w:sz="4" w:space="0" w:color="202F3B" w:themeColor="text1"/>
        <w:right w:val="single" w:sz="4" w:space="0" w:color="202F3B" w:themeColor="text1"/>
        <w:insideH w:val="single" w:sz="4" w:space="0" w:color="202F3B" w:themeColor="text1"/>
        <w:insideV w:val="single" w:sz="4" w:space="0" w:color="202F3B" w:themeColor="text1"/>
      </w:tblBorders>
    </w:tblPr>
    <w:trPr>
      <w:cantSplit/>
    </w:trPr>
    <w:tblStylePr w:type="firstRow">
      <w:rPr>
        <w:b/>
      </w:rPr>
      <w:tblPr/>
      <w:tcPr>
        <w:shd w:val="clear" w:color="auto" w:fill="CBD2D7"/>
      </w:tcPr>
    </w:tblStylePr>
  </w:style>
  <w:style w:type="table" w:customStyle="1" w:styleId="7DITTableGreen">
    <w:name w:val="7 DIT Table Green"/>
    <w:basedOn w:val="TableNormal"/>
    <w:uiPriority w:val="99"/>
    <w:rsid w:val="0030361F"/>
    <w:pPr>
      <w:spacing w:before="100" w:beforeAutospacing="1" w:after="100" w:afterAutospacing="1" w:line="264" w:lineRule="auto"/>
    </w:pPr>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rPr>
      <w:cantSplit/>
    </w:trPr>
    <w:tcPr>
      <w:shd w:val="clear" w:color="auto" w:fill="FFFFFF" w:themeFill="background2"/>
    </w:tcPr>
    <w:tblStylePr w:type="firstRow">
      <w:rPr>
        <w:b/>
        <w:color w:val="202F3B" w:themeColor="text1"/>
      </w:rPr>
      <w:tblPr/>
      <w:tcPr>
        <w:shd w:val="clear" w:color="auto" w:fill="E2EFD9" w:themeFill="accent6" w:themeFillTint="33"/>
      </w:tcPr>
    </w:tblStylePr>
  </w:style>
  <w:style w:type="table" w:customStyle="1" w:styleId="9DITCalloutBox">
    <w:name w:val="9 DIT Callout Box"/>
    <w:basedOn w:val="TableNormal"/>
    <w:uiPriority w:val="99"/>
    <w:rsid w:val="0030361F"/>
    <w:pPr>
      <w:spacing w:before="100" w:beforeAutospacing="1" w:after="100" w:afterAutospacing="1" w:line="264" w:lineRule="auto"/>
    </w:pPr>
    <w:tblPr>
      <w:tblBorders>
        <w:left w:val="single" w:sz="24" w:space="0" w:color="DADAD3" w:themeColor="background1" w:themeShade="E6"/>
      </w:tblBorders>
      <w:tblCellMar>
        <w:top w:w="170" w:type="dxa"/>
        <w:left w:w="425" w:type="dxa"/>
        <w:bottom w:w="170" w:type="dxa"/>
        <w:right w:w="425" w:type="dxa"/>
      </w:tblCellMar>
    </w:tblPr>
    <w:tcPr>
      <w:shd w:val="clear" w:color="auto" w:fill="F0F0ED" w:themeFill="background1"/>
    </w:tcPr>
  </w:style>
  <w:style w:type="paragraph" w:customStyle="1" w:styleId="White">
    <w:name w:val="White"/>
    <w:aliases w:val="bold"/>
    <w:basedOn w:val="Normal"/>
    <w:link w:val="WhiteChar"/>
    <w:semiHidden/>
    <w:qFormat/>
    <w:rsid w:val="00EA1BC5"/>
    <w:rPr>
      <w:rFonts w:asciiTheme="majorHAnsi" w:hAnsiTheme="majorHAnsi"/>
      <w:color w:val="FFFFFF" w:themeColor="background2"/>
    </w:rPr>
  </w:style>
  <w:style w:type="character" w:customStyle="1" w:styleId="WhiteChar">
    <w:name w:val="White Char"/>
    <w:aliases w:val="bold Char"/>
    <w:basedOn w:val="DefaultParagraphFont"/>
    <w:link w:val="White"/>
    <w:semiHidden/>
    <w:rsid w:val="00EA1BC5"/>
    <w:rPr>
      <w:rFonts w:asciiTheme="majorHAnsi" w:hAnsiTheme="majorHAnsi"/>
      <w:color w:val="FFFFFF" w:themeColor="background2"/>
    </w:rPr>
  </w:style>
  <w:style w:type="paragraph" w:customStyle="1" w:styleId="DocumentTitleLarge">
    <w:name w:val="Document Title (Large)"/>
    <w:basedOn w:val="DocumentTitle0"/>
    <w:link w:val="DocumentTitleLargeChar"/>
    <w:uiPriority w:val="9"/>
    <w:qFormat/>
    <w:rsid w:val="0070681C"/>
    <w:pPr>
      <w:ind w:right="565"/>
    </w:pPr>
    <w:rPr>
      <w:sz w:val="60"/>
    </w:rPr>
  </w:style>
  <w:style w:type="paragraph" w:customStyle="1" w:styleId="SubjectLarge">
    <w:name w:val="Subject (Large)"/>
    <w:basedOn w:val="Subject"/>
    <w:link w:val="SubjectLargeChar"/>
    <w:uiPriority w:val="9"/>
    <w:qFormat/>
    <w:rsid w:val="00EA1BC5"/>
    <w:pPr>
      <w:ind w:right="565"/>
    </w:pPr>
    <w:rPr>
      <w:color w:val="DBA387" w:themeColor="accent1"/>
      <w:sz w:val="36"/>
    </w:rPr>
  </w:style>
  <w:style w:type="character" w:customStyle="1" w:styleId="DocumentTitleLargeChar">
    <w:name w:val="Document Title (Large) Char"/>
    <w:basedOn w:val="DocumentTitleChar"/>
    <w:link w:val="DocumentTitleLarge"/>
    <w:uiPriority w:val="9"/>
    <w:rsid w:val="0070681C"/>
    <w:rPr>
      <w:rFonts w:asciiTheme="majorHAnsi" w:eastAsiaTheme="majorEastAsia" w:hAnsiTheme="majorHAnsi" w:cstheme="majorBidi"/>
      <w:b/>
      <w:color w:val="F0F0ED" w:themeColor="background1"/>
      <w:sz w:val="60"/>
      <w:szCs w:val="144"/>
    </w:rPr>
  </w:style>
  <w:style w:type="paragraph" w:customStyle="1" w:styleId="Publicationdate">
    <w:name w:val="Publication date"/>
    <w:basedOn w:val="Normal"/>
    <w:link w:val="PublicationdateChar"/>
    <w:uiPriority w:val="11"/>
    <w:semiHidden/>
    <w:qFormat/>
    <w:rsid w:val="00EA1BC5"/>
    <w:rPr>
      <w:b/>
      <w:color w:val="F0F0ED" w:themeColor="background1"/>
    </w:rPr>
  </w:style>
  <w:style w:type="character" w:customStyle="1" w:styleId="SubjectLargeChar">
    <w:name w:val="Subject (Large) Char"/>
    <w:basedOn w:val="SubjectChar"/>
    <w:link w:val="SubjectLarge"/>
    <w:uiPriority w:val="9"/>
    <w:rsid w:val="0070681C"/>
    <w:rPr>
      <w:rFonts w:asciiTheme="majorHAnsi" w:eastAsiaTheme="majorEastAsia" w:hAnsiTheme="majorHAnsi" w:cstheme="majorBidi"/>
      <w:b/>
      <w:color w:val="DBA387" w:themeColor="accent1"/>
      <w:sz w:val="36"/>
      <w:szCs w:val="26"/>
    </w:rPr>
  </w:style>
  <w:style w:type="paragraph" w:customStyle="1" w:styleId="DocumentSubtitle0">
    <w:name w:val="Document Subtitle"/>
    <w:basedOn w:val="Heading2"/>
    <w:link w:val="DocumentSubtitleChar0"/>
    <w:uiPriority w:val="10"/>
    <w:semiHidden/>
    <w:qFormat/>
    <w:rsid w:val="00EA1BC5"/>
    <w:pPr>
      <w:spacing w:before="120" w:after="120"/>
    </w:pPr>
    <w:rPr>
      <w:color w:val="DBA387"/>
      <w:sz w:val="26"/>
    </w:rPr>
  </w:style>
  <w:style w:type="character" w:customStyle="1" w:styleId="PublicationdateChar">
    <w:name w:val="Publication date Char"/>
    <w:basedOn w:val="DefaultParagraphFont"/>
    <w:link w:val="Publicationdate"/>
    <w:uiPriority w:val="11"/>
    <w:semiHidden/>
    <w:rsid w:val="00EA1BC5"/>
    <w:rPr>
      <w:b/>
      <w:color w:val="F0F0ED" w:themeColor="background1"/>
    </w:rPr>
  </w:style>
  <w:style w:type="character" w:customStyle="1" w:styleId="DocumentSubtitleChar0">
    <w:name w:val="Document Subtitle Char"/>
    <w:basedOn w:val="Heading2Char"/>
    <w:link w:val="DocumentSubtitle0"/>
    <w:uiPriority w:val="10"/>
    <w:semiHidden/>
    <w:rsid w:val="00EA1BC5"/>
    <w:rPr>
      <w:rFonts w:asciiTheme="majorHAnsi" w:eastAsiaTheme="majorEastAsia" w:hAnsiTheme="majorHAnsi" w:cstheme="majorBidi"/>
      <w:b/>
      <w:color w:val="DBA387"/>
      <w:sz w:val="26"/>
      <w:szCs w:val="26"/>
    </w:rPr>
  </w:style>
  <w:style w:type="paragraph" w:customStyle="1" w:styleId="Introduction">
    <w:name w:val="Introduction"/>
    <w:basedOn w:val="Normal"/>
    <w:uiPriority w:val="1"/>
    <w:qFormat/>
    <w:rsid w:val="00EA1BC5"/>
    <w:rPr>
      <w:bCs/>
      <w:color w:val="64727D"/>
      <w:sz w:val="26"/>
    </w:rPr>
  </w:style>
  <w:style w:type="character" w:styleId="FootnoteReference">
    <w:name w:val="footnote reference"/>
    <w:basedOn w:val="DefaultParagraphFont"/>
    <w:uiPriority w:val="99"/>
    <w:semiHidden/>
    <w:unhideWhenUsed/>
    <w:rsid w:val="00724D40"/>
    <w:rPr>
      <w:vertAlign w:val="superscript"/>
    </w:rPr>
  </w:style>
  <w:style w:type="paragraph" w:styleId="EndnoteText">
    <w:name w:val="endnote text"/>
    <w:basedOn w:val="Normal"/>
    <w:link w:val="EndnoteTextChar"/>
    <w:uiPriority w:val="99"/>
    <w:semiHidden/>
    <w:unhideWhenUsed/>
    <w:rsid w:val="00724D40"/>
    <w:pPr>
      <w:spacing w:before="60" w:after="60" w:line="240" w:lineRule="auto"/>
    </w:pPr>
    <w:rPr>
      <w:sz w:val="18"/>
      <w:szCs w:val="20"/>
    </w:rPr>
  </w:style>
  <w:style w:type="character" w:customStyle="1" w:styleId="EndnoteTextChar">
    <w:name w:val="Endnote Text Char"/>
    <w:basedOn w:val="DefaultParagraphFont"/>
    <w:link w:val="EndnoteText"/>
    <w:uiPriority w:val="99"/>
    <w:semiHidden/>
    <w:rsid w:val="00724D40"/>
    <w:rPr>
      <w:sz w:val="18"/>
      <w:szCs w:val="20"/>
    </w:rPr>
  </w:style>
  <w:style w:type="character" w:styleId="EndnoteReference">
    <w:name w:val="endnote reference"/>
    <w:basedOn w:val="DefaultParagraphFont"/>
    <w:uiPriority w:val="99"/>
    <w:semiHidden/>
    <w:unhideWhenUsed/>
    <w:rsid w:val="00724D40"/>
    <w:rPr>
      <w:vertAlign w:val="superscript"/>
    </w:rPr>
  </w:style>
  <w:style w:type="paragraph" w:styleId="BodyText">
    <w:name w:val="Body Text"/>
    <w:basedOn w:val="Normal"/>
    <w:link w:val="BodyTextChar"/>
    <w:uiPriority w:val="1"/>
    <w:qFormat/>
    <w:rsid w:val="00D60354"/>
    <w:pPr>
      <w:widowControl w:val="0"/>
      <w:autoSpaceDE w:val="0"/>
      <w:autoSpaceDN w:val="0"/>
      <w:spacing w:before="0" w:after="0" w:line="240" w:lineRule="auto"/>
    </w:pPr>
    <w:rPr>
      <w:rFonts w:ascii="Arial" w:eastAsia="Arial" w:hAnsi="Arial" w:cs="Arial"/>
      <w:sz w:val="18"/>
      <w:szCs w:val="18"/>
    </w:rPr>
  </w:style>
  <w:style w:type="character" w:customStyle="1" w:styleId="BodyTextChar">
    <w:name w:val="Body Text Char"/>
    <w:basedOn w:val="DefaultParagraphFont"/>
    <w:link w:val="BodyText"/>
    <w:uiPriority w:val="1"/>
    <w:rsid w:val="00D60354"/>
    <w:rPr>
      <w:rFonts w:ascii="Arial" w:eastAsia="Arial" w:hAnsi="Arial" w:cs="Arial"/>
      <w:sz w:val="18"/>
      <w:szCs w:val="18"/>
    </w:rPr>
  </w:style>
  <w:style w:type="character" w:styleId="CommentReference">
    <w:name w:val="annotation reference"/>
    <w:basedOn w:val="DefaultParagraphFont"/>
    <w:uiPriority w:val="99"/>
    <w:semiHidden/>
    <w:unhideWhenUsed/>
    <w:rsid w:val="00D60354"/>
    <w:rPr>
      <w:sz w:val="16"/>
      <w:szCs w:val="16"/>
    </w:rPr>
  </w:style>
  <w:style w:type="paragraph" w:styleId="CommentText">
    <w:name w:val="annotation text"/>
    <w:basedOn w:val="Normal"/>
    <w:link w:val="CommentTextChar"/>
    <w:uiPriority w:val="99"/>
    <w:unhideWhenUsed/>
    <w:rsid w:val="00D60354"/>
    <w:pPr>
      <w:widowControl w:val="0"/>
      <w:autoSpaceDE w:val="0"/>
      <w:autoSpaceDN w:val="0"/>
      <w:spacing w:before="0" w:after="0" w:line="240" w:lineRule="auto"/>
    </w:pPr>
    <w:rPr>
      <w:rFonts w:ascii="Arial" w:eastAsia="Arial" w:hAnsi="Arial" w:cs="Arial"/>
      <w:sz w:val="20"/>
      <w:szCs w:val="20"/>
    </w:rPr>
  </w:style>
  <w:style w:type="character" w:customStyle="1" w:styleId="CommentTextChar">
    <w:name w:val="Comment Text Char"/>
    <w:basedOn w:val="DefaultParagraphFont"/>
    <w:link w:val="CommentText"/>
    <w:uiPriority w:val="99"/>
    <w:rsid w:val="00D60354"/>
    <w:rPr>
      <w:rFonts w:ascii="Arial" w:eastAsia="Arial" w:hAnsi="Arial" w:cs="Arial"/>
      <w:sz w:val="20"/>
      <w:szCs w:val="20"/>
    </w:rPr>
  </w:style>
  <w:style w:type="paragraph" w:customStyle="1" w:styleId="TableParagraph">
    <w:name w:val="Table Paragraph"/>
    <w:basedOn w:val="Normal"/>
    <w:uiPriority w:val="1"/>
    <w:qFormat/>
    <w:rsid w:val="002F7CF9"/>
    <w:pPr>
      <w:widowControl w:val="0"/>
      <w:autoSpaceDE w:val="0"/>
      <w:autoSpaceDN w:val="0"/>
      <w:spacing w:before="0" w:after="0" w:line="240" w:lineRule="auto"/>
    </w:pPr>
    <w:rPr>
      <w:rFonts w:ascii="Verdana" w:eastAsia="Verdana" w:hAnsi="Verdana" w:cs="Verdana"/>
    </w:rPr>
  </w:style>
  <w:style w:type="paragraph" w:styleId="CommentSubject">
    <w:name w:val="annotation subject"/>
    <w:basedOn w:val="CommentText"/>
    <w:next w:val="CommentText"/>
    <w:link w:val="CommentSubjectChar"/>
    <w:uiPriority w:val="99"/>
    <w:semiHidden/>
    <w:unhideWhenUsed/>
    <w:rsid w:val="002F7CF9"/>
    <w:rPr>
      <w:b/>
      <w:bCs/>
    </w:rPr>
  </w:style>
  <w:style w:type="character" w:customStyle="1" w:styleId="CommentSubjectChar">
    <w:name w:val="Comment Subject Char"/>
    <w:basedOn w:val="CommentTextChar"/>
    <w:link w:val="CommentSubject"/>
    <w:uiPriority w:val="99"/>
    <w:semiHidden/>
    <w:rsid w:val="002F7CF9"/>
    <w:rPr>
      <w:rFonts w:ascii="Arial" w:eastAsia="Arial" w:hAnsi="Arial" w:cs="Arial"/>
      <w:b/>
      <w:bCs/>
      <w:sz w:val="20"/>
      <w:szCs w:val="20"/>
    </w:rPr>
  </w:style>
  <w:style w:type="paragraph" w:styleId="Revision">
    <w:name w:val="Revision"/>
    <w:hidden/>
    <w:uiPriority w:val="99"/>
    <w:semiHidden/>
    <w:rsid w:val="002F7CF9"/>
    <w:pPr>
      <w:spacing w:before="0" w:after="0" w:line="240" w:lineRule="auto"/>
    </w:pPr>
    <w:rPr>
      <w:rFonts w:ascii="Arial" w:eastAsia="Arial" w:hAnsi="Arial" w:cs="Arial"/>
      <w:lang w:val="en-US"/>
    </w:rPr>
  </w:style>
  <w:style w:type="paragraph" w:styleId="BodyTextIndent">
    <w:name w:val="Body Text Indent"/>
    <w:basedOn w:val="Normal"/>
    <w:link w:val="BodyTextIndentChar"/>
    <w:uiPriority w:val="99"/>
    <w:semiHidden/>
    <w:unhideWhenUsed/>
    <w:rsid w:val="002F7CF9"/>
    <w:pPr>
      <w:widowControl w:val="0"/>
      <w:autoSpaceDE w:val="0"/>
      <w:autoSpaceDN w:val="0"/>
      <w:spacing w:before="0" w:line="240" w:lineRule="auto"/>
      <w:ind w:left="283"/>
    </w:pPr>
    <w:rPr>
      <w:rFonts w:ascii="Arial" w:eastAsia="Arial" w:hAnsi="Arial" w:cs="Arial"/>
    </w:rPr>
  </w:style>
  <w:style w:type="character" w:customStyle="1" w:styleId="BodyTextIndentChar">
    <w:name w:val="Body Text Indent Char"/>
    <w:basedOn w:val="DefaultParagraphFont"/>
    <w:link w:val="BodyTextIndent"/>
    <w:uiPriority w:val="99"/>
    <w:semiHidden/>
    <w:rsid w:val="002F7CF9"/>
    <w:rPr>
      <w:rFonts w:ascii="Arial" w:eastAsia="Arial" w:hAnsi="Arial" w:cs="Arial"/>
    </w:rPr>
  </w:style>
  <w:style w:type="character" w:styleId="FollowedHyperlink">
    <w:name w:val="FollowedHyperlink"/>
    <w:basedOn w:val="DefaultParagraphFont"/>
    <w:uiPriority w:val="99"/>
    <w:semiHidden/>
    <w:unhideWhenUsed/>
    <w:rsid w:val="002F7CF9"/>
    <w:rPr>
      <w:color w:val="954F72" w:themeColor="followedHyperlink"/>
      <w:u w:val="single"/>
    </w:rPr>
  </w:style>
  <w:style w:type="character" w:customStyle="1" w:styleId="cf01">
    <w:name w:val="cf01"/>
    <w:basedOn w:val="DefaultParagraphFont"/>
    <w:rsid w:val="002F7CF9"/>
    <w:rPr>
      <w:rFonts w:ascii="Segoe UI" w:hAnsi="Segoe UI" w:cs="Segoe UI" w:hint="default"/>
      <w:sz w:val="18"/>
      <w:szCs w:val="18"/>
    </w:rPr>
  </w:style>
  <w:style w:type="character" w:styleId="Emphasis">
    <w:name w:val="Emphasis"/>
    <w:basedOn w:val="DefaultParagraphFont"/>
    <w:uiPriority w:val="20"/>
    <w:qFormat/>
    <w:rsid w:val="002F7C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47957">
      <w:bodyDiv w:val="1"/>
      <w:marLeft w:val="0"/>
      <w:marRight w:val="0"/>
      <w:marTop w:val="0"/>
      <w:marBottom w:val="0"/>
      <w:divBdr>
        <w:top w:val="none" w:sz="0" w:space="0" w:color="auto"/>
        <w:left w:val="none" w:sz="0" w:space="0" w:color="auto"/>
        <w:bottom w:val="none" w:sz="0" w:space="0" w:color="auto"/>
        <w:right w:val="none" w:sz="0" w:space="0" w:color="auto"/>
      </w:divBdr>
    </w:div>
    <w:div w:id="422066379">
      <w:bodyDiv w:val="1"/>
      <w:marLeft w:val="0"/>
      <w:marRight w:val="0"/>
      <w:marTop w:val="0"/>
      <w:marBottom w:val="0"/>
      <w:divBdr>
        <w:top w:val="none" w:sz="0" w:space="0" w:color="auto"/>
        <w:left w:val="none" w:sz="0" w:space="0" w:color="auto"/>
        <w:bottom w:val="none" w:sz="0" w:space="0" w:color="auto"/>
        <w:right w:val="none" w:sz="0" w:space="0" w:color="auto"/>
      </w:divBdr>
    </w:div>
    <w:div w:id="71690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pc.sa.gov.au/documents/rendition/B17980" TargetMode="External"/><Relationship Id="rId18" Type="http://schemas.openxmlformats.org/officeDocument/2006/relationships/hyperlink" Target="mailto:DPTI.TenderSupplierComplaints@sa.gov.au"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procurement.sa.gov.au/documents2/guidelines2/International-Obligations-Guideline.pdf" TargetMode="External"/><Relationship Id="rId17" Type="http://schemas.openxmlformats.org/officeDocument/2006/relationships/hyperlink" Target="https://www.industryadvocate.sa.gov.au/policy-and-resources%20"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oia@sa.gov.a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it.sa.gov.au/contractor_documents"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www.industryadvocate.sa.gov.au/policy-and-resources"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tenders.sa.gov.au/tenders/index.do"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tenders.sa.gov.au/"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Corporate%20Data\Templates\Communications%20-%20Report%20-%20Generic%20cover%20-%20DI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29CF41896A4E32BDCEC265DCA4A3B3"/>
        <w:category>
          <w:name w:val="General"/>
          <w:gallery w:val="placeholder"/>
        </w:category>
        <w:types>
          <w:type w:val="bbPlcHdr"/>
        </w:types>
        <w:behaviors>
          <w:behavior w:val="content"/>
        </w:behaviors>
        <w:guid w:val="{58C10E36-F6F0-4858-A635-E431D255FB31}"/>
      </w:docPartPr>
      <w:docPartBody>
        <w:p w:rsidR="00B50541" w:rsidRDefault="00B50541">
          <w:pPr>
            <w:pStyle w:val="7C29CF41896A4E32BDCEC265DCA4A3B3"/>
          </w:pPr>
          <w:r w:rsidRPr="00F1069A">
            <w:rPr>
              <w:rStyle w:val="DocumentTitleChar"/>
              <w:color w:val="FF00FF"/>
            </w:rPr>
            <w:t xml:space="preserve">[Document </w:t>
          </w:r>
          <w:r>
            <w:rPr>
              <w:rStyle w:val="DocumentTitleChar"/>
              <w:color w:val="FF00FF"/>
            </w:rPr>
            <w:t>t</w:t>
          </w:r>
          <w:r w:rsidRPr="00F1069A">
            <w:rPr>
              <w:rStyle w:val="DocumentTitleChar"/>
              <w:color w:val="FF00FF"/>
            </w:rPr>
            <w:t>itle 95</w:t>
          </w:r>
          <w:r>
            <w:rPr>
              <w:rStyle w:val="DocumentTitleChar"/>
              <w:rFonts w:ascii="Cambria Math" w:hAnsi="Cambria Math"/>
              <w:color w:val="FF00FF"/>
            </w:rPr>
            <w:t>‑</w:t>
          </w:r>
          <w:r w:rsidRPr="00F1069A">
            <w:rPr>
              <w:rStyle w:val="DocumentTitleChar"/>
              <w:color w:val="FF00FF"/>
            </w:rPr>
            <w:t>character limit]</w:t>
          </w:r>
        </w:p>
      </w:docPartBody>
    </w:docPart>
    <w:docPart>
      <w:docPartPr>
        <w:name w:val="B065DBF66FF949D5905C089671111E8C"/>
        <w:category>
          <w:name w:val="General"/>
          <w:gallery w:val="placeholder"/>
        </w:category>
        <w:types>
          <w:type w:val="bbPlcHdr"/>
        </w:types>
        <w:behaviors>
          <w:behavior w:val="content"/>
        </w:behaviors>
        <w:guid w:val="{990F3564-9F46-4405-B7F8-2CE95CD3DE31}"/>
      </w:docPartPr>
      <w:docPartBody>
        <w:p w:rsidR="00B50541" w:rsidRDefault="00B50541">
          <w:pPr>
            <w:pStyle w:val="B065DBF66FF949D5905C089671111E8C"/>
          </w:pPr>
          <w:r w:rsidRPr="004450D8">
            <w:rPr>
              <w:rStyle w:val="PlaceholderText"/>
              <w:color w:val="FF00FF"/>
            </w:rPr>
            <w:t xml:space="preserve">[Publish </w:t>
          </w:r>
          <w:r>
            <w:rPr>
              <w:rStyle w:val="PlaceholderText"/>
              <w:color w:val="FF00FF"/>
            </w:rPr>
            <w:t>d</w:t>
          </w:r>
          <w:r w:rsidRPr="004450D8">
            <w:rPr>
              <w:rStyle w:val="PlaceholderText"/>
              <w:color w:val="FF00FF"/>
            </w:rPr>
            <w:t>ate]</w:t>
          </w:r>
        </w:p>
      </w:docPartBody>
    </w:docPart>
    <w:docPart>
      <w:docPartPr>
        <w:name w:val="D8A003735A7E4D90B3460732AB5DCF32"/>
        <w:category>
          <w:name w:val="General"/>
          <w:gallery w:val="placeholder"/>
        </w:category>
        <w:types>
          <w:type w:val="bbPlcHdr"/>
        </w:types>
        <w:behaviors>
          <w:behavior w:val="content"/>
        </w:behaviors>
        <w:guid w:val="{FC1B8F41-2C83-4CAD-85DB-2F3DE4E99479}"/>
      </w:docPartPr>
      <w:docPartBody>
        <w:p w:rsidR="00B50541" w:rsidRDefault="00B50541">
          <w:pPr>
            <w:pStyle w:val="D8A003735A7E4D90B3460732AB5DCF32"/>
          </w:pPr>
          <w:r w:rsidRPr="00B51A06">
            <w:rPr>
              <w:rStyle w:val="PlaceholderText"/>
            </w:rPr>
            <w:t>Click or tap here to enter text.</w:t>
          </w:r>
        </w:p>
      </w:docPartBody>
    </w:docPart>
    <w:docPart>
      <w:docPartPr>
        <w:name w:val="1BDE7669B547476DA5369733A492120A"/>
        <w:category>
          <w:name w:val="General"/>
          <w:gallery w:val="placeholder"/>
        </w:category>
        <w:types>
          <w:type w:val="bbPlcHdr"/>
        </w:types>
        <w:behaviors>
          <w:behavior w:val="content"/>
        </w:behaviors>
        <w:guid w:val="{68D541FF-2100-474F-8B4C-647DAB91E324}"/>
      </w:docPartPr>
      <w:docPartBody>
        <w:p w:rsidR="00B50541" w:rsidRDefault="00B50541">
          <w:pPr>
            <w:pStyle w:val="1BDE7669B547476DA5369733A492120A"/>
          </w:pPr>
          <w:r w:rsidRPr="000B6EFF">
            <w:rPr>
              <w:rStyle w:val="SubjectChar"/>
            </w:rPr>
            <w:t>[Secondary heading]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541"/>
    <w:rsid w:val="00216708"/>
    <w:rsid w:val="002E1ADC"/>
    <w:rsid w:val="005C0423"/>
    <w:rsid w:val="005D1D15"/>
    <w:rsid w:val="005F2CCA"/>
    <w:rsid w:val="009C2BE7"/>
    <w:rsid w:val="009F7DF6"/>
    <w:rsid w:val="00A0584C"/>
    <w:rsid w:val="00B50541"/>
    <w:rsid w:val="00C574A3"/>
    <w:rsid w:val="00D33675"/>
    <w:rsid w:val="00DE31E9"/>
    <w:rsid w:val="00E150BF"/>
    <w:rsid w:val="00E631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Title">
    <w:name w:val="Document Title"/>
    <w:basedOn w:val="Normal"/>
    <w:link w:val="DocumentTitleChar"/>
    <w:uiPriority w:val="9"/>
    <w:qFormat/>
    <w:pPr>
      <w:spacing w:before="120" w:after="120" w:line="240" w:lineRule="auto"/>
    </w:pPr>
    <w:rPr>
      <w:rFonts w:asciiTheme="majorHAnsi" w:eastAsiaTheme="majorEastAsia" w:hAnsiTheme="majorHAnsi" w:cstheme="majorBidi"/>
      <w:b/>
      <w:color w:val="FFFFFF" w:themeColor="background1"/>
      <w:kern w:val="0"/>
      <w:sz w:val="52"/>
      <w:szCs w:val="144"/>
      <w:lang w:eastAsia="en-US"/>
      <w14:ligatures w14:val="none"/>
    </w:rPr>
  </w:style>
  <w:style w:type="character" w:customStyle="1" w:styleId="DocumentTitleChar">
    <w:name w:val="Document Title Char"/>
    <w:basedOn w:val="DefaultParagraphFont"/>
    <w:link w:val="DocumentTitle"/>
    <w:uiPriority w:val="9"/>
    <w:rPr>
      <w:rFonts w:asciiTheme="majorHAnsi" w:eastAsiaTheme="majorEastAsia" w:hAnsiTheme="majorHAnsi" w:cstheme="majorBidi"/>
      <w:b/>
      <w:color w:val="FFFFFF" w:themeColor="background1"/>
      <w:kern w:val="0"/>
      <w:sz w:val="52"/>
      <w:szCs w:val="144"/>
      <w:lang w:eastAsia="en-US"/>
      <w14:ligatures w14:val="none"/>
    </w:rPr>
  </w:style>
  <w:style w:type="paragraph" w:customStyle="1" w:styleId="7C29CF41896A4E32BDCEC265DCA4A3B3">
    <w:name w:val="7C29CF41896A4E32BDCEC265DCA4A3B3"/>
  </w:style>
  <w:style w:type="character" w:styleId="PlaceholderText">
    <w:name w:val="Placeholder Text"/>
    <w:basedOn w:val="DefaultParagraphFont"/>
    <w:uiPriority w:val="99"/>
    <w:semiHidden/>
    <w:rPr>
      <w:color w:val="808080"/>
    </w:rPr>
  </w:style>
  <w:style w:type="paragraph" w:customStyle="1" w:styleId="B065DBF66FF949D5905C089671111E8C">
    <w:name w:val="B065DBF66FF949D5905C089671111E8C"/>
  </w:style>
  <w:style w:type="paragraph" w:customStyle="1" w:styleId="D8A003735A7E4D90B3460732AB5DCF32">
    <w:name w:val="D8A003735A7E4D90B3460732AB5DCF32"/>
  </w:style>
  <w:style w:type="character" w:styleId="Hyperlink">
    <w:name w:val="Hyperlink"/>
    <w:basedOn w:val="DefaultParagraphFont"/>
    <w:uiPriority w:val="99"/>
    <w:rPr>
      <w:rFonts w:ascii="Arial" w:hAnsi="Arial"/>
      <w:color w:val="467886" w:themeColor="hyperlink"/>
      <w:sz w:val="22"/>
      <w:u w:val="single"/>
    </w:rPr>
  </w:style>
  <w:style w:type="paragraph" w:customStyle="1" w:styleId="Subject">
    <w:name w:val="Subject"/>
    <w:basedOn w:val="Heading2"/>
    <w:link w:val="SubjectChar"/>
    <w:uiPriority w:val="9"/>
    <w:qFormat/>
    <w:pPr>
      <w:spacing w:before="120" w:after="120" w:afterAutospacing="1" w:line="288" w:lineRule="auto"/>
    </w:pPr>
    <w:rPr>
      <w:b/>
      <w:color w:val="DBA387"/>
      <w:kern w:val="0"/>
      <w:szCs w:val="26"/>
      <w:lang w:eastAsia="en-US"/>
      <w14:ligatures w14:val="none"/>
    </w:rPr>
  </w:style>
  <w:style w:type="character" w:customStyle="1" w:styleId="SubjectChar">
    <w:name w:val="Subject Char"/>
    <w:basedOn w:val="Heading2Char"/>
    <w:link w:val="Subject"/>
    <w:uiPriority w:val="9"/>
    <w:rPr>
      <w:rFonts w:asciiTheme="majorHAnsi" w:eastAsiaTheme="majorEastAsia" w:hAnsiTheme="majorHAnsi" w:cstheme="majorBidi"/>
      <w:b/>
      <w:color w:val="DBA387"/>
      <w:kern w:val="0"/>
      <w:sz w:val="32"/>
      <w:szCs w:val="26"/>
      <w:lang w:eastAsia="en-US"/>
      <w14:ligatures w14:val="non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customStyle="1" w:styleId="1BDE7669B547476DA5369733A492120A">
    <w:name w:val="1BDE7669B547476DA5369733A49212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IT">
      <a:dk1>
        <a:srgbClr val="202F3B"/>
      </a:dk1>
      <a:lt1>
        <a:srgbClr val="F0F0ED"/>
      </a:lt1>
      <a:dk2>
        <a:srgbClr val="000000"/>
      </a:dk2>
      <a:lt2>
        <a:srgbClr val="FFFFFF"/>
      </a:lt2>
      <a:accent1>
        <a:srgbClr val="DBA387"/>
      </a:accent1>
      <a:accent2>
        <a:srgbClr val="FCDBC9"/>
      </a:accent2>
      <a:accent3>
        <a:srgbClr val="644433"/>
      </a:accent3>
      <a:accent4>
        <a:srgbClr val="73BFE3"/>
      </a:accent4>
      <a:accent5>
        <a:srgbClr val="F58221"/>
      </a:accent5>
      <a:accent6>
        <a:srgbClr val="70AD47"/>
      </a:accent6>
      <a:hlink>
        <a:srgbClr val="3770A0"/>
      </a:hlink>
      <a:folHlink>
        <a:srgbClr val="954F72"/>
      </a:folHlink>
    </a:clrScheme>
    <a:fontScheme name="DIT">
      <a:majorFont>
        <a:latin typeface="Arial Bold"/>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{F6DFEB7D-D6D6-4121-8333-C5F2FE614822}</b:Guid>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F7D647-6C0F-4DDC-93E2-E972F8ADC520}">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Communications - Report - Generic cover - DIT</Template>
  <TotalTime>1</TotalTime>
  <Pages>14</Pages>
  <Words>4233</Words>
  <Characters>24131</Characters>
  <Application>Microsoft Office Word</Application>
  <DocSecurity>4</DocSecurity>
  <Lines>201</Lines>
  <Paragraphs>56</Paragraphs>
  <ScaleCrop>false</ScaleCrop>
  <HeadingPairs>
    <vt:vector size="2" baseType="variant">
      <vt:variant>
        <vt:lpstr>Title</vt:lpstr>
      </vt:variant>
      <vt:variant>
        <vt:i4>1</vt:i4>
      </vt:variant>
    </vt:vector>
  </HeadingPairs>
  <TitlesOfParts>
    <vt:vector size="1" baseType="lpstr">
      <vt:lpstr>Goods and Services 
Conditions of Tendering</vt:lpstr>
    </vt:vector>
  </TitlesOfParts>
  <Company>DIT</Company>
  <LinksUpToDate>false</LinksUpToDate>
  <CharactersWithSpaces>28308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Goods and Services 
Conditions of Tendering</dc:title>
  <dc:subject/>
  <dc:creator>DIT</dc:creator>
  <cp:keywords/>
  <dc:description/>
  <cp:lastModifiedBy>Tyler Parsons</cp:lastModifiedBy>
  <cp:revision>2</cp:revision>
  <dcterms:created xsi:type="dcterms:W3CDTF">2026-09-28T00:28:00Z</dcterms:created>
  <dcterms:modified xsi:type="dcterms:W3CDTF">2026-09-28T00:28:00Z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274858-3b1d-4431-8679-d878f40e28fd_Enabled">
    <vt:lpwstr>true</vt:lpwstr>
  </property>
  <property fmtid="{D5CDD505-2E9C-101B-9397-08002B2CF9AE}" pid="3" name="MSIP_Label_77274858-3b1d-4431-8679-d878f40e28fd_SetDate">
    <vt:lpwstr>2022-09-29T08:06:56Z</vt:lpwstr>
  </property>
  <property fmtid="{D5CDD505-2E9C-101B-9397-08002B2CF9AE}" pid="4" name="MSIP_Label_77274858-3b1d-4431-8679-d878f40e28fd_Method">
    <vt:lpwstr>Privileged</vt:lpwstr>
  </property>
  <property fmtid="{D5CDD505-2E9C-101B-9397-08002B2CF9AE}" pid="5" name="MSIP_Label_77274858-3b1d-4431-8679-d878f40e28fd_Name">
    <vt:lpwstr>-Official</vt:lpwstr>
  </property>
  <property fmtid="{D5CDD505-2E9C-101B-9397-08002B2CF9AE}" pid="6" name="MSIP_Label_77274858-3b1d-4431-8679-d878f40e28fd_SiteId">
    <vt:lpwstr>bda528f7-fca9-432f-bc98-bd7e90d40906</vt:lpwstr>
  </property>
  <property fmtid="{D5CDD505-2E9C-101B-9397-08002B2CF9AE}" pid="7" name="MSIP_Label_77274858-3b1d-4431-8679-d878f40e28fd_ActionId">
    <vt:lpwstr>100333e3-ce28-4d90-b7fd-ecab43bd2b87</vt:lpwstr>
  </property>
  <property fmtid="{D5CDD505-2E9C-101B-9397-08002B2CF9AE}" pid="8" name="MSIP_Label_77274858-3b1d-4431-8679-d878f40e28fd_ContentBits">
    <vt:lpwstr>1</vt:lpwstr>
  </property>
  <property fmtid="{D5CDD505-2E9C-101B-9397-08002B2CF9AE}" pid="9" name="ClassificationContentMarkingHeaderShapeIds">
    <vt:lpwstr>4e4476b9,678379c1,fae3459,7513bc0,4522b436,2c,2f,30,9,a,c</vt:lpwstr>
  </property>
  <property fmtid="{D5CDD505-2E9C-101B-9397-08002B2CF9AE}" pid="10" name="ClassificationContentMarkingHeaderFontProps">
    <vt:lpwstr>#a80000,12,Arial</vt:lpwstr>
  </property>
  <property fmtid="{D5CDD505-2E9C-101B-9397-08002B2CF9AE}" pid="11" name="ClassificationContentMarkingHeaderText">
    <vt:lpwstr>OFFICIAL</vt:lpwstr>
  </property>
  <property fmtid="{D5CDD505-2E9C-101B-9397-08002B2CF9AE}" pid="12" name="ClassificationContentMarkingFooterShapeIds">
    <vt:lpwstr>7981ea31,200c94ed,6ba24b72,3c48255b,506d08f3,5d5c4e6c,da5e425,34,35,36,d,e,f</vt:lpwstr>
  </property>
  <property fmtid="{D5CDD505-2E9C-101B-9397-08002B2CF9AE}" pid="13" name="ClassificationContentMarkingFooterFontProps">
    <vt:lpwstr>#a80000,12,arial</vt:lpwstr>
  </property>
  <property fmtid="{D5CDD505-2E9C-101B-9397-08002B2CF9AE}" pid="14" name="ClassificationContentMarkingFooterText">
    <vt:lpwstr>OFFICIAL </vt:lpwstr>
  </property>
</Properties>
</file>