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71B4B" w14:textId="77777777" w:rsidR="00EC4958" w:rsidRDefault="00EC4958" w:rsidP="00327316">
      <w:pPr>
        <w:jc w:val="center"/>
        <w:rPr>
          <w:rFonts w:ascii="Arial" w:hAnsi="Arial" w:cs="Arial"/>
          <w:b/>
          <w:sz w:val="22"/>
          <w:szCs w:val="22"/>
        </w:rPr>
      </w:pPr>
    </w:p>
    <w:p w14:paraId="708BB9E5" w14:textId="77777777" w:rsidR="00327316" w:rsidRPr="00941FED" w:rsidRDefault="00327316" w:rsidP="00327316">
      <w:pPr>
        <w:jc w:val="center"/>
        <w:rPr>
          <w:rFonts w:ascii="Arial" w:hAnsi="Arial" w:cs="Arial"/>
          <w:b/>
          <w:sz w:val="22"/>
          <w:szCs w:val="22"/>
        </w:rPr>
      </w:pPr>
      <w:r w:rsidRPr="00941FED">
        <w:rPr>
          <w:rFonts w:ascii="Arial" w:hAnsi="Arial" w:cs="Arial"/>
          <w:b/>
          <w:sz w:val="22"/>
          <w:szCs w:val="22"/>
        </w:rPr>
        <w:t>CT ANNEXURE A</w:t>
      </w:r>
    </w:p>
    <w:p w14:paraId="3B678412" w14:textId="77777777" w:rsidR="00327316" w:rsidRPr="00941FED" w:rsidRDefault="00327316" w:rsidP="00327316">
      <w:pPr>
        <w:jc w:val="center"/>
        <w:rPr>
          <w:rFonts w:ascii="Arial" w:hAnsi="Arial" w:cs="Arial"/>
          <w:b/>
          <w:sz w:val="22"/>
          <w:szCs w:val="22"/>
        </w:rPr>
      </w:pPr>
    </w:p>
    <w:p w14:paraId="0D428660" w14:textId="77777777" w:rsidR="00327316" w:rsidRPr="00941FED" w:rsidRDefault="00327316" w:rsidP="00327316">
      <w:pPr>
        <w:jc w:val="center"/>
        <w:rPr>
          <w:rFonts w:ascii="Arial" w:hAnsi="Arial" w:cs="Arial"/>
          <w:b/>
          <w:sz w:val="22"/>
          <w:szCs w:val="22"/>
        </w:rPr>
      </w:pPr>
      <w:r w:rsidRPr="00941FED">
        <w:rPr>
          <w:rFonts w:ascii="Arial" w:hAnsi="Arial" w:cs="Arial"/>
          <w:b/>
          <w:sz w:val="22"/>
          <w:szCs w:val="22"/>
        </w:rPr>
        <w:t>TENDER SUBMISSION</w:t>
      </w:r>
    </w:p>
    <w:p w14:paraId="7B330D49" w14:textId="77777777" w:rsidR="00327316" w:rsidRPr="00941FED" w:rsidRDefault="00327316" w:rsidP="00327316">
      <w:pPr>
        <w:rPr>
          <w:rFonts w:ascii="Arial" w:hAnsi="Arial" w:cs="Arial"/>
          <w:sz w:val="22"/>
          <w:szCs w:val="22"/>
        </w:rPr>
      </w:pPr>
    </w:p>
    <w:p w14:paraId="08E3FF16" w14:textId="77777777" w:rsidR="0042019D" w:rsidRPr="009E736A" w:rsidRDefault="0042019D" w:rsidP="0042019D">
      <w:pPr>
        <w:rPr>
          <w:rFonts w:ascii="Arial" w:hAnsi="Arial" w:cs="Arial"/>
          <w:b/>
          <w:sz w:val="22"/>
          <w:u w:val="single"/>
        </w:rPr>
      </w:pPr>
      <w:r w:rsidRPr="009E736A">
        <w:rPr>
          <w:rFonts w:ascii="Arial" w:hAnsi="Arial" w:cs="Arial"/>
          <w:b/>
          <w:sz w:val="22"/>
          <w:u w:val="single"/>
        </w:rPr>
        <w:t>TENDERERS MUST SUBMIT THE FOLLOWING WITH THE TENDER:</w:t>
      </w:r>
    </w:p>
    <w:p w14:paraId="3C937DEF" w14:textId="77777777" w:rsidR="005E2CC3" w:rsidRDefault="005E2CC3" w:rsidP="005E2CC3">
      <w:pPr>
        <w:widowControl w:val="0"/>
        <w:spacing w:after="120"/>
        <w:jc w:val="both"/>
        <w:rPr>
          <w:rFonts w:ascii="Arial" w:hAnsi="Arial" w:cs="Arial"/>
          <w:sz w:val="22"/>
          <w:szCs w:val="22"/>
          <w:lang w:eastAsia="en-US"/>
        </w:rPr>
      </w:pPr>
      <w:bookmarkStart w:id="0" w:name="_Toc499459200"/>
      <w:bookmarkStart w:id="1" w:name="_Toc499621055"/>
      <w:bookmarkStart w:id="2" w:name="_Toc165963121"/>
      <w:bookmarkStart w:id="3" w:name="_Toc240342530"/>
      <w:bookmarkStart w:id="4" w:name="_Toc283048104"/>
      <w:bookmarkStart w:id="5" w:name="_Toc326759577"/>
    </w:p>
    <w:p w14:paraId="54EC0C0D" w14:textId="77777777" w:rsidR="008E32A3" w:rsidRPr="005D5A95" w:rsidRDefault="008E32A3" w:rsidP="005D5A95">
      <w:pPr>
        <w:jc w:val="both"/>
        <w:rPr>
          <w:rFonts w:ascii="Arial" w:hAnsi="Arial" w:cs="Arial"/>
          <w:iCs/>
          <w:sz w:val="22"/>
        </w:rPr>
      </w:pPr>
      <w:r w:rsidRPr="005D5A95">
        <w:rPr>
          <w:rFonts w:ascii="Arial" w:hAnsi="Arial" w:cs="Arial"/>
          <w:iCs/>
          <w:sz w:val="22"/>
        </w:rPr>
        <w:t xml:space="preserve">The following is the information to be submitted by all tenderers. </w:t>
      </w:r>
      <w:r w:rsidRPr="005D5A95">
        <w:rPr>
          <w:rFonts w:ascii="Arial" w:hAnsi="Arial" w:cs="Arial"/>
          <w:b/>
          <w:bCs/>
          <w:iCs/>
          <w:sz w:val="22"/>
        </w:rPr>
        <w:t>For further important details relating to the evaluation criteria, please refer to CT Annexure B in this document.</w:t>
      </w:r>
      <w:r w:rsidRPr="005D5A95">
        <w:rPr>
          <w:rFonts w:ascii="Arial" w:hAnsi="Arial" w:cs="Arial"/>
          <w:iCs/>
          <w:sz w:val="22"/>
        </w:rPr>
        <w:t xml:space="preserve"> </w:t>
      </w:r>
    </w:p>
    <w:p w14:paraId="7E973FF0" w14:textId="77777777" w:rsidR="008E32A3" w:rsidRPr="005D5A95" w:rsidRDefault="008E32A3" w:rsidP="005D5A95">
      <w:pPr>
        <w:jc w:val="both"/>
        <w:rPr>
          <w:rFonts w:ascii="Arial" w:hAnsi="Arial" w:cs="Arial"/>
          <w:sz w:val="22"/>
        </w:rPr>
      </w:pPr>
    </w:p>
    <w:p w14:paraId="081A3CA5" w14:textId="0B7CC5A3" w:rsidR="008E32A3" w:rsidRPr="005D5A95" w:rsidRDefault="008E32A3" w:rsidP="005D5A95">
      <w:pPr>
        <w:widowControl w:val="0"/>
        <w:spacing w:after="120"/>
        <w:jc w:val="both"/>
        <w:rPr>
          <w:rFonts w:ascii="Arial" w:hAnsi="Arial" w:cs="Arial"/>
          <w:sz w:val="24"/>
          <w:szCs w:val="22"/>
          <w:lang w:eastAsia="en-US"/>
        </w:rPr>
      </w:pPr>
      <w:r w:rsidRPr="005D5A95">
        <w:rPr>
          <w:rFonts w:ascii="Arial" w:hAnsi="Arial" w:cs="Arial"/>
          <w:iCs/>
          <w:sz w:val="22"/>
        </w:rPr>
        <w:t>Tenders should be succinct and address the criteria directly. Written responses must be a minimum font size of Arial 11 point (or equivalent) and must not exceed the maximum number of A4 pages specified for each criterion. Any images, graphs, diagrams and requested attachments (e.g. CVs) are excluded from the page count. Tenderers are advised that the evaluation panel will not take into account any information contained in pages that exceed the specified maximum.</w:t>
      </w:r>
    </w:p>
    <w:p w14:paraId="43ECC1E4" w14:textId="0214EF08" w:rsidR="005E2CC3" w:rsidRPr="00B90E72" w:rsidRDefault="005E2CC3" w:rsidP="00F73444">
      <w:pPr>
        <w:pStyle w:val="ListParagraph"/>
        <w:numPr>
          <w:ilvl w:val="2"/>
          <w:numId w:val="22"/>
        </w:numPr>
        <w:spacing w:before="240" w:after="120" w:line="240" w:lineRule="auto"/>
        <w:rPr>
          <w:rFonts w:ascii="Arial" w:hAnsi="Arial" w:cs="Arial"/>
          <w:b/>
        </w:rPr>
      </w:pPr>
      <w:r w:rsidRPr="00B90E72">
        <w:rPr>
          <w:rFonts w:ascii="Arial" w:hAnsi="Arial" w:cs="Arial"/>
          <w:b/>
        </w:rPr>
        <w:t xml:space="preserve">Price </w:t>
      </w:r>
      <w:r>
        <w:rPr>
          <w:rFonts w:ascii="Arial" w:hAnsi="Arial" w:cs="Arial"/>
          <w:b/>
        </w:rPr>
        <w:t>(</w:t>
      </w:r>
      <w:r w:rsidR="00F73444" w:rsidRPr="00177940">
        <w:rPr>
          <w:rFonts w:ascii="Arial" w:hAnsi="Arial" w:cs="Arial"/>
          <w:b/>
          <w:color w:val="FF0000"/>
        </w:rPr>
        <w:t>70</w:t>
      </w:r>
      <w:r w:rsidRPr="00177940">
        <w:rPr>
          <w:rFonts w:ascii="Arial" w:hAnsi="Arial" w:cs="Arial"/>
          <w:b/>
        </w:rPr>
        <w:t>%</w:t>
      </w:r>
      <w:r>
        <w:rPr>
          <w:rFonts w:ascii="Arial" w:hAnsi="Arial" w:cs="Arial"/>
          <w:b/>
        </w:rPr>
        <w:t xml:space="preserve"> evaluation weighting)</w:t>
      </w:r>
    </w:p>
    <w:p w14:paraId="6CD71BF8" w14:textId="04A15DFE" w:rsidR="005E2CC3" w:rsidRPr="00A270A3" w:rsidRDefault="00090F85" w:rsidP="005E2CC3">
      <w:pPr>
        <w:widowControl w:val="0"/>
        <w:spacing w:after="120"/>
        <w:jc w:val="both"/>
        <w:rPr>
          <w:rFonts w:ascii="Arial" w:hAnsi="Arial" w:cs="Arial"/>
          <w:sz w:val="22"/>
          <w:szCs w:val="22"/>
          <w:lang w:eastAsia="en-US"/>
        </w:rPr>
      </w:pPr>
      <w:r>
        <w:rPr>
          <w:rFonts w:ascii="Arial" w:hAnsi="Arial" w:cs="Arial"/>
          <w:sz w:val="22"/>
          <w:szCs w:val="22"/>
          <w:lang w:eastAsia="en-US"/>
        </w:rPr>
        <w:t>By completing the D</w:t>
      </w:r>
      <w:r w:rsidR="005E2CC3" w:rsidRPr="00A270A3">
        <w:rPr>
          <w:rFonts w:ascii="Arial" w:hAnsi="Arial" w:cs="Arial"/>
          <w:sz w:val="22"/>
          <w:szCs w:val="22"/>
          <w:lang w:eastAsia="en-US"/>
        </w:rPr>
        <w:t>I</w:t>
      </w:r>
      <w:r>
        <w:rPr>
          <w:rFonts w:ascii="Arial" w:hAnsi="Arial" w:cs="Arial"/>
          <w:sz w:val="22"/>
          <w:szCs w:val="22"/>
          <w:lang w:eastAsia="en-US"/>
        </w:rPr>
        <w:t>T</w:t>
      </w:r>
      <w:r w:rsidR="005E2CC3" w:rsidRPr="00A270A3">
        <w:rPr>
          <w:rFonts w:ascii="Arial" w:hAnsi="Arial" w:cs="Arial"/>
          <w:sz w:val="22"/>
          <w:szCs w:val="22"/>
          <w:lang w:eastAsia="en-US"/>
        </w:rPr>
        <w:t xml:space="preserve"> Tender Form in full </w:t>
      </w:r>
      <w:r w:rsidR="00A11E9C">
        <w:rPr>
          <w:rFonts w:ascii="Arial" w:hAnsi="Arial" w:cs="Arial"/>
          <w:sz w:val="22"/>
          <w:szCs w:val="22"/>
          <w:lang w:eastAsia="en-US"/>
        </w:rPr>
        <w:t xml:space="preserve">the </w:t>
      </w:r>
      <w:r w:rsidR="005E2CC3" w:rsidRPr="00A270A3">
        <w:rPr>
          <w:rFonts w:ascii="Arial" w:hAnsi="Arial" w:cs="Arial"/>
          <w:sz w:val="22"/>
          <w:szCs w:val="22"/>
          <w:lang w:eastAsia="en-US"/>
        </w:rPr>
        <w:t>tender must advise:</w:t>
      </w:r>
    </w:p>
    <w:p w14:paraId="1358F8A0" w14:textId="77777777" w:rsidR="005E2CC3" w:rsidRDefault="005E2CC3" w:rsidP="00F73444">
      <w:pPr>
        <w:pStyle w:val="Bullet"/>
        <w:keepNext w:val="0"/>
        <w:widowControl w:val="0"/>
        <w:numPr>
          <w:ilvl w:val="0"/>
          <w:numId w:val="9"/>
        </w:numPr>
        <w:ind w:hanging="720"/>
      </w:pPr>
      <w:r w:rsidRPr="00997D95">
        <w:t>Lump sum price on the fully completed Tender Form including all attached price schedules i</w:t>
      </w:r>
      <w:r w:rsidRPr="00B3037E">
        <w:t xml:space="preserve">ncluding but not limited to Schedule of Separate Items and </w:t>
      </w:r>
      <w:r>
        <w:t>Tender Trade b</w:t>
      </w:r>
      <w:r w:rsidRPr="00B3037E">
        <w:t>reakdown.</w:t>
      </w:r>
    </w:p>
    <w:p w14:paraId="50C822E7" w14:textId="77777777" w:rsidR="00EB4CF0" w:rsidRPr="00177940" w:rsidRDefault="00BC274B" w:rsidP="003241DF">
      <w:pPr>
        <w:pStyle w:val="Bullet"/>
        <w:keepNext w:val="0"/>
        <w:widowControl w:val="0"/>
        <w:numPr>
          <w:ilvl w:val="0"/>
          <w:numId w:val="0"/>
        </w:numPr>
        <w:tabs>
          <w:tab w:val="left" w:pos="709"/>
        </w:tabs>
        <w:spacing w:after="0"/>
        <w:rPr>
          <w:rFonts w:eastAsia="Calibri"/>
          <w:i/>
          <w:shd w:val="clear" w:color="auto" w:fill="00FFFF"/>
        </w:rPr>
      </w:pPr>
      <w:r w:rsidRPr="00177940">
        <w:rPr>
          <w:i/>
          <w:color w:val="FF0000"/>
          <w:szCs w:val="20"/>
          <w:lang w:eastAsia="en-AU"/>
        </w:rPr>
        <w:t>* Where the purchase of structural/reinforcing steel and fabrication of structural steelwork is involved the Tender Price weighting must be reduced by a minimum of 5% to allow for the additional 5% (minimum) to be attributed to the standard 15% IPP weighting.</w:t>
      </w:r>
      <w:r w:rsidRPr="00177940">
        <w:rPr>
          <w:rFonts w:eastAsia="Calibri"/>
          <w:i/>
          <w:shd w:val="clear" w:color="auto" w:fill="00FFFF"/>
        </w:rPr>
        <w:t xml:space="preserve">  </w:t>
      </w:r>
    </w:p>
    <w:p w14:paraId="45EC636D" w14:textId="77777777" w:rsidR="00B22B63" w:rsidRPr="00177940" w:rsidRDefault="00B22B63" w:rsidP="00177940">
      <w:pPr>
        <w:jc w:val="both"/>
        <w:outlineLvl w:val="1"/>
        <w:rPr>
          <w:rFonts w:ascii="Arial" w:hAnsi="Arial" w:cs="Arial"/>
          <w:i/>
          <w:color w:val="FF0000"/>
          <w:sz w:val="22"/>
        </w:rPr>
      </w:pPr>
    </w:p>
    <w:p w14:paraId="1405EDA5" w14:textId="18AF331A" w:rsidR="003241DF" w:rsidRPr="00177940" w:rsidRDefault="00EB4CF0" w:rsidP="00177940">
      <w:pPr>
        <w:spacing w:after="120"/>
        <w:jc w:val="both"/>
        <w:outlineLvl w:val="1"/>
        <w:rPr>
          <w:rFonts w:ascii="Arial" w:hAnsi="Arial" w:cs="Arial"/>
          <w:i/>
          <w:color w:val="FF0000"/>
          <w:sz w:val="22"/>
        </w:rPr>
      </w:pPr>
      <w:r w:rsidRPr="00177940">
        <w:rPr>
          <w:rFonts w:ascii="Arial" w:hAnsi="Arial" w:cs="Arial"/>
          <w:i/>
          <w:color w:val="FF0000"/>
          <w:sz w:val="22"/>
        </w:rPr>
        <w:t xml:space="preserve">* </w:t>
      </w:r>
      <w:r w:rsidR="00BC274B" w:rsidRPr="00177940">
        <w:rPr>
          <w:rFonts w:ascii="Arial" w:hAnsi="Arial" w:cs="Arial"/>
          <w:i/>
          <w:color w:val="FF0000"/>
          <w:sz w:val="22"/>
        </w:rPr>
        <w:t>Consideration should also be given to increasing the minimum 15% IPP weighting where an expanded economic development opportunity exists</w:t>
      </w:r>
      <w:r w:rsidRPr="00177940">
        <w:rPr>
          <w:rFonts w:ascii="Arial" w:hAnsi="Arial" w:cs="Arial"/>
          <w:i/>
          <w:color w:val="FF0000"/>
          <w:sz w:val="22"/>
        </w:rPr>
        <w:t>.  D</w:t>
      </w:r>
      <w:r w:rsidR="0059301A" w:rsidRPr="00177940">
        <w:rPr>
          <w:rFonts w:ascii="Arial" w:hAnsi="Arial" w:cs="Arial"/>
          <w:i/>
          <w:color w:val="FF0000"/>
          <w:sz w:val="22"/>
        </w:rPr>
        <w:t xml:space="preserve">irection </w:t>
      </w:r>
      <w:r w:rsidRPr="00177940">
        <w:rPr>
          <w:rFonts w:ascii="Arial" w:hAnsi="Arial" w:cs="Arial"/>
          <w:i/>
          <w:color w:val="FF0000"/>
          <w:sz w:val="22"/>
        </w:rPr>
        <w:t xml:space="preserve">on the % weighting for IPP on this </w:t>
      </w:r>
      <w:r w:rsidR="0059301A" w:rsidRPr="00177940">
        <w:rPr>
          <w:rFonts w:ascii="Arial" w:hAnsi="Arial" w:cs="Arial"/>
          <w:i/>
          <w:color w:val="FF0000"/>
          <w:sz w:val="22"/>
        </w:rPr>
        <w:t xml:space="preserve">should be sought from the Office of </w:t>
      </w:r>
      <w:r w:rsidR="00B22B63" w:rsidRPr="00177940">
        <w:rPr>
          <w:rFonts w:ascii="Arial" w:hAnsi="Arial" w:cs="Arial"/>
          <w:i/>
          <w:color w:val="FF0000"/>
          <w:sz w:val="22"/>
        </w:rPr>
        <w:t xml:space="preserve">the </w:t>
      </w:r>
      <w:r w:rsidR="0059301A" w:rsidRPr="00177940">
        <w:rPr>
          <w:rFonts w:ascii="Arial" w:hAnsi="Arial" w:cs="Arial"/>
          <w:i/>
          <w:color w:val="FF0000"/>
          <w:sz w:val="22"/>
        </w:rPr>
        <w:t>Industry Advocate.</w:t>
      </w:r>
    </w:p>
    <w:p w14:paraId="5746CB98" w14:textId="0ABAA212" w:rsidR="005E2CC3" w:rsidRPr="00A75740" w:rsidRDefault="005E2CC3" w:rsidP="00F73444">
      <w:pPr>
        <w:pStyle w:val="ListParagraph"/>
        <w:numPr>
          <w:ilvl w:val="2"/>
          <w:numId w:val="22"/>
        </w:numPr>
        <w:spacing w:before="240" w:after="120" w:line="240" w:lineRule="auto"/>
        <w:rPr>
          <w:rFonts w:ascii="Arial" w:hAnsi="Arial" w:cs="Arial"/>
          <w:b/>
        </w:rPr>
      </w:pPr>
      <w:r w:rsidRPr="00A75740">
        <w:rPr>
          <w:rFonts w:ascii="Arial" w:hAnsi="Arial" w:cs="Arial"/>
          <w:b/>
        </w:rPr>
        <w:t>Non-Price (</w:t>
      </w:r>
      <w:r w:rsidR="00F73444">
        <w:rPr>
          <w:rFonts w:ascii="Arial" w:hAnsi="Arial" w:cs="Arial"/>
          <w:b/>
        </w:rPr>
        <w:t>15</w:t>
      </w:r>
      <w:r w:rsidRPr="00A75740">
        <w:rPr>
          <w:rFonts w:ascii="Arial" w:hAnsi="Arial" w:cs="Arial"/>
          <w:b/>
        </w:rPr>
        <w:t>% evaluation weighting)</w:t>
      </w:r>
    </w:p>
    <w:p w14:paraId="5F7891A8" w14:textId="77777777" w:rsidR="00F73444" w:rsidRPr="009E736A" w:rsidRDefault="00F73444" w:rsidP="00F73444">
      <w:pPr>
        <w:pStyle w:val="Heading3"/>
        <w:keepNext w:val="0"/>
        <w:widowControl w:val="0"/>
        <w:tabs>
          <w:tab w:val="left" w:pos="426"/>
        </w:tabs>
        <w:spacing w:before="120" w:after="120"/>
        <w:jc w:val="both"/>
        <w:rPr>
          <w:rFonts w:ascii="Arial" w:hAnsi="Arial" w:cs="Arial"/>
          <w:sz w:val="22"/>
        </w:rPr>
      </w:pPr>
      <w:r>
        <w:rPr>
          <w:rFonts w:ascii="Arial" w:hAnsi="Arial" w:cs="Arial"/>
          <w:sz w:val="22"/>
        </w:rPr>
        <w:t xml:space="preserve">Project </w:t>
      </w:r>
      <w:r w:rsidRPr="009E736A">
        <w:rPr>
          <w:rFonts w:ascii="Arial" w:hAnsi="Arial" w:cs="Arial"/>
          <w:sz w:val="22"/>
        </w:rPr>
        <w:t xml:space="preserve">Team </w:t>
      </w:r>
      <w:r>
        <w:rPr>
          <w:rFonts w:ascii="Arial" w:hAnsi="Arial" w:cs="Arial"/>
          <w:sz w:val="22"/>
        </w:rPr>
        <w:t>(10%)</w:t>
      </w:r>
    </w:p>
    <w:p w14:paraId="46AD0BC2" w14:textId="425D3A57" w:rsidR="00F73444" w:rsidRPr="00712F77" w:rsidRDefault="00F73444" w:rsidP="00F73444">
      <w:pPr>
        <w:pStyle w:val="Bullet"/>
        <w:keepNext w:val="0"/>
        <w:widowControl w:val="0"/>
        <w:numPr>
          <w:ilvl w:val="0"/>
          <w:numId w:val="0"/>
        </w:numPr>
        <w:tabs>
          <w:tab w:val="left" w:pos="709"/>
        </w:tabs>
        <w:spacing w:after="0"/>
        <w:ind w:left="360"/>
        <w:rPr>
          <w:b/>
          <w:i/>
        </w:rPr>
      </w:pPr>
      <w:r>
        <w:rPr>
          <w:szCs w:val="20"/>
        </w:rPr>
        <w:t>T</w:t>
      </w:r>
      <w:r w:rsidRPr="001F2AF4">
        <w:rPr>
          <w:szCs w:val="20"/>
        </w:rPr>
        <w:t>he tenderer shall provide an organisational diagram th</w:t>
      </w:r>
      <w:r>
        <w:rPr>
          <w:szCs w:val="20"/>
        </w:rPr>
        <w:t xml:space="preserve">at identifies </w:t>
      </w:r>
      <w:r w:rsidR="00A11E9C">
        <w:rPr>
          <w:szCs w:val="20"/>
        </w:rPr>
        <w:t xml:space="preserve">its </w:t>
      </w:r>
      <w:r>
        <w:rPr>
          <w:szCs w:val="20"/>
        </w:rPr>
        <w:t xml:space="preserve">project team </w:t>
      </w:r>
      <w:r w:rsidRPr="001F2AF4">
        <w:rPr>
          <w:szCs w:val="20"/>
        </w:rPr>
        <w:t xml:space="preserve">structure, nominating key team members, their role and why selected. CVs for each team member should be include as an appendix. </w:t>
      </w:r>
      <w:r>
        <w:t>(Maximum of 3</w:t>
      </w:r>
      <w:r w:rsidRPr="00712F77">
        <w:t xml:space="preserve"> pages)</w:t>
      </w:r>
    </w:p>
    <w:p w14:paraId="77A8EFBC" w14:textId="77777777" w:rsidR="00F73444" w:rsidRPr="009E736A" w:rsidRDefault="00F73444" w:rsidP="00F73444">
      <w:pPr>
        <w:widowControl w:val="0"/>
        <w:rPr>
          <w:sz w:val="22"/>
        </w:rPr>
      </w:pPr>
    </w:p>
    <w:p w14:paraId="2701EC78" w14:textId="77777777" w:rsidR="00F73444" w:rsidRPr="009E736A" w:rsidRDefault="00F73444" w:rsidP="00F73444">
      <w:pPr>
        <w:pStyle w:val="Heading3"/>
        <w:keepNext w:val="0"/>
        <w:widowControl w:val="0"/>
        <w:tabs>
          <w:tab w:val="left" w:pos="426"/>
        </w:tabs>
        <w:spacing w:before="0" w:after="120"/>
        <w:jc w:val="both"/>
        <w:rPr>
          <w:rFonts w:ascii="Arial" w:hAnsi="Arial" w:cs="Arial"/>
          <w:sz w:val="22"/>
        </w:rPr>
      </w:pPr>
      <w:r w:rsidRPr="009E736A">
        <w:rPr>
          <w:rFonts w:ascii="Arial" w:hAnsi="Arial" w:cs="Arial"/>
          <w:sz w:val="22"/>
        </w:rPr>
        <w:t>Program</w:t>
      </w:r>
      <w:r>
        <w:rPr>
          <w:rFonts w:ascii="Arial" w:hAnsi="Arial" w:cs="Arial"/>
          <w:sz w:val="22"/>
        </w:rPr>
        <w:t xml:space="preserve"> and Safety (5%)</w:t>
      </w:r>
    </w:p>
    <w:p w14:paraId="0FD98419" w14:textId="77777777" w:rsidR="00F73444" w:rsidRDefault="00F73444" w:rsidP="00F73444">
      <w:pPr>
        <w:pStyle w:val="Bullet"/>
        <w:keepNext w:val="0"/>
        <w:widowControl w:val="0"/>
        <w:numPr>
          <w:ilvl w:val="0"/>
          <w:numId w:val="0"/>
        </w:numPr>
        <w:tabs>
          <w:tab w:val="left" w:pos="709"/>
        </w:tabs>
        <w:spacing w:after="0"/>
        <w:ind w:left="360"/>
        <w:rPr>
          <w:szCs w:val="20"/>
        </w:rPr>
      </w:pPr>
      <w:r w:rsidRPr="001F2AF4">
        <w:rPr>
          <w:szCs w:val="20"/>
        </w:rPr>
        <w:t xml:space="preserve">The tenderer shall provide a written response on the project delivery program demonstrating an understanding of the program methodology including: </w:t>
      </w:r>
    </w:p>
    <w:p w14:paraId="26AD7805" w14:textId="77777777" w:rsidR="00F73444" w:rsidRPr="001F2AF4" w:rsidRDefault="00F73444" w:rsidP="00F73444">
      <w:pPr>
        <w:pStyle w:val="Bullet"/>
        <w:keepNext w:val="0"/>
        <w:widowControl w:val="0"/>
        <w:numPr>
          <w:ilvl w:val="0"/>
          <w:numId w:val="0"/>
        </w:numPr>
        <w:tabs>
          <w:tab w:val="left" w:pos="709"/>
        </w:tabs>
        <w:spacing w:after="0"/>
        <w:ind w:left="360"/>
        <w:rPr>
          <w:szCs w:val="20"/>
        </w:rPr>
      </w:pPr>
    </w:p>
    <w:p w14:paraId="67E20F7C" w14:textId="77777777" w:rsidR="00F73444" w:rsidRPr="001F2AF4" w:rsidRDefault="00F73444" w:rsidP="00F73444">
      <w:pPr>
        <w:pStyle w:val="Bullet"/>
        <w:keepNext w:val="0"/>
        <w:widowControl w:val="0"/>
        <w:numPr>
          <w:ilvl w:val="0"/>
          <w:numId w:val="0"/>
        </w:numPr>
        <w:tabs>
          <w:tab w:val="left" w:pos="709"/>
        </w:tabs>
        <w:spacing w:after="0"/>
        <w:ind w:left="360"/>
        <w:rPr>
          <w:szCs w:val="20"/>
        </w:rPr>
      </w:pPr>
      <w:r w:rsidRPr="001F2AF4">
        <w:rPr>
          <w:szCs w:val="20"/>
        </w:rPr>
        <w:t>•</w:t>
      </w:r>
      <w:r w:rsidRPr="001F2AF4">
        <w:rPr>
          <w:szCs w:val="20"/>
        </w:rPr>
        <w:tab/>
        <w:t>Identifying key critical activities and why identified.</w:t>
      </w:r>
    </w:p>
    <w:p w14:paraId="667906AC" w14:textId="77777777" w:rsidR="00F73444" w:rsidRDefault="00F73444" w:rsidP="00F73444">
      <w:pPr>
        <w:pStyle w:val="Bullet"/>
        <w:keepNext w:val="0"/>
        <w:widowControl w:val="0"/>
        <w:numPr>
          <w:ilvl w:val="0"/>
          <w:numId w:val="0"/>
        </w:numPr>
        <w:tabs>
          <w:tab w:val="left" w:pos="709"/>
        </w:tabs>
        <w:spacing w:after="0"/>
        <w:ind w:left="709" w:hanging="349"/>
        <w:rPr>
          <w:szCs w:val="20"/>
        </w:rPr>
      </w:pPr>
      <w:r w:rsidRPr="001F2AF4">
        <w:rPr>
          <w:szCs w:val="20"/>
        </w:rPr>
        <w:t>•</w:t>
      </w:r>
      <w:r w:rsidRPr="001F2AF4">
        <w:rPr>
          <w:szCs w:val="20"/>
        </w:rPr>
        <w:tab/>
        <w:t xml:space="preserve">Outlining specific measures to be implement to monitor and manage key activities and risks. </w:t>
      </w:r>
    </w:p>
    <w:p w14:paraId="6C79D097" w14:textId="77777777" w:rsidR="00F73444" w:rsidRPr="001F2AF4" w:rsidRDefault="00F73444" w:rsidP="00F73444">
      <w:pPr>
        <w:pStyle w:val="Bullet"/>
        <w:keepNext w:val="0"/>
        <w:widowControl w:val="0"/>
        <w:numPr>
          <w:ilvl w:val="0"/>
          <w:numId w:val="0"/>
        </w:numPr>
        <w:tabs>
          <w:tab w:val="left" w:pos="709"/>
        </w:tabs>
        <w:spacing w:after="0"/>
        <w:ind w:left="360"/>
        <w:rPr>
          <w:szCs w:val="20"/>
        </w:rPr>
      </w:pPr>
    </w:p>
    <w:p w14:paraId="18442034" w14:textId="77777777" w:rsidR="00F73444" w:rsidRDefault="00F73444" w:rsidP="00F73444">
      <w:pPr>
        <w:pStyle w:val="Bullet"/>
        <w:keepNext w:val="0"/>
        <w:widowControl w:val="0"/>
        <w:numPr>
          <w:ilvl w:val="0"/>
          <w:numId w:val="0"/>
        </w:numPr>
        <w:tabs>
          <w:tab w:val="left" w:pos="709"/>
        </w:tabs>
        <w:spacing w:after="0"/>
        <w:ind w:left="360"/>
        <w:rPr>
          <w:szCs w:val="20"/>
        </w:rPr>
      </w:pPr>
      <w:r w:rsidRPr="001F2AF4">
        <w:rPr>
          <w:szCs w:val="20"/>
        </w:rPr>
        <w:t xml:space="preserve">The tenderer shall provide an outline of the proposed approach to safety management within the operational site and access into and out of the site.  </w:t>
      </w:r>
    </w:p>
    <w:p w14:paraId="15909960" w14:textId="77777777" w:rsidR="00F73444" w:rsidRDefault="00F73444" w:rsidP="00F73444">
      <w:pPr>
        <w:pStyle w:val="Bullet"/>
        <w:keepNext w:val="0"/>
        <w:widowControl w:val="0"/>
        <w:numPr>
          <w:ilvl w:val="0"/>
          <w:numId w:val="0"/>
        </w:numPr>
        <w:tabs>
          <w:tab w:val="left" w:pos="709"/>
        </w:tabs>
        <w:spacing w:after="0"/>
        <w:ind w:left="360"/>
        <w:rPr>
          <w:szCs w:val="20"/>
        </w:rPr>
      </w:pPr>
    </w:p>
    <w:p w14:paraId="385A6B6C" w14:textId="77777777" w:rsidR="00F73444" w:rsidRDefault="00F73444" w:rsidP="00F73444">
      <w:pPr>
        <w:pStyle w:val="Bullet"/>
        <w:keepNext w:val="0"/>
        <w:widowControl w:val="0"/>
        <w:numPr>
          <w:ilvl w:val="0"/>
          <w:numId w:val="0"/>
        </w:numPr>
        <w:tabs>
          <w:tab w:val="left" w:pos="709"/>
        </w:tabs>
        <w:spacing w:after="0"/>
        <w:ind w:left="360"/>
        <w:rPr>
          <w:szCs w:val="20"/>
        </w:rPr>
      </w:pPr>
      <w:r>
        <w:rPr>
          <w:szCs w:val="20"/>
        </w:rPr>
        <w:t>(M</w:t>
      </w:r>
      <w:r w:rsidRPr="001F2AF4">
        <w:rPr>
          <w:szCs w:val="20"/>
        </w:rPr>
        <w:t>aximum 2 pages)</w:t>
      </w:r>
    </w:p>
    <w:p w14:paraId="65ECCA95" w14:textId="77777777" w:rsidR="00F73444" w:rsidRDefault="00F73444" w:rsidP="00F73444">
      <w:pPr>
        <w:pStyle w:val="Bullet"/>
        <w:keepNext w:val="0"/>
        <w:widowControl w:val="0"/>
        <w:numPr>
          <w:ilvl w:val="0"/>
          <w:numId w:val="0"/>
        </w:numPr>
        <w:tabs>
          <w:tab w:val="left" w:pos="709"/>
        </w:tabs>
        <w:spacing w:after="0"/>
        <w:ind w:left="360"/>
        <w:rPr>
          <w:szCs w:val="20"/>
        </w:rPr>
      </w:pPr>
    </w:p>
    <w:p w14:paraId="45443D34" w14:textId="650107E2" w:rsidR="00F73444" w:rsidRDefault="00F73444" w:rsidP="00F73444">
      <w:pPr>
        <w:pStyle w:val="Bullet"/>
        <w:keepNext w:val="0"/>
        <w:widowControl w:val="0"/>
        <w:numPr>
          <w:ilvl w:val="0"/>
          <w:numId w:val="0"/>
        </w:numPr>
        <w:tabs>
          <w:tab w:val="left" w:pos="709"/>
        </w:tabs>
        <w:spacing w:after="0"/>
        <w:ind w:left="360"/>
        <w:rPr>
          <w:szCs w:val="20"/>
        </w:rPr>
      </w:pPr>
      <w:r w:rsidRPr="001F2AF4">
        <w:rPr>
          <w:szCs w:val="20"/>
        </w:rPr>
        <w:t xml:space="preserve">Provide a construction program in Microsoft Project </w:t>
      </w:r>
      <w:r w:rsidR="00170CAB">
        <w:rPr>
          <w:szCs w:val="20"/>
        </w:rPr>
        <w:t>(</w:t>
      </w:r>
      <w:r w:rsidR="00A11E9C">
        <w:rPr>
          <w:szCs w:val="20"/>
        </w:rPr>
        <w:t>.</w:t>
      </w:r>
      <w:proofErr w:type="spellStart"/>
      <w:r w:rsidR="00A11E9C">
        <w:rPr>
          <w:szCs w:val="20"/>
        </w:rPr>
        <w:t>mpp</w:t>
      </w:r>
      <w:proofErr w:type="spellEnd"/>
      <w:r w:rsidR="00A11E9C">
        <w:rPr>
          <w:szCs w:val="20"/>
        </w:rPr>
        <w:t xml:space="preserve"> file </w:t>
      </w:r>
      <w:r w:rsidR="00170CAB">
        <w:rPr>
          <w:szCs w:val="20"/>
        </w:rPr>
        <w:t>and PDF</w:t>
      </w:r>
      <w:r w:rsidR="00A11E9C">
        <w:rPr>
          <w:szCs w:val="20"/>
        </w:rPr>
        <w:t xml:space="preserve"> version</w:t>
      </w:r>
      <w:r w:rsidR="00170CAB">
        <w:rPr>
          <w:szCs w:val="20"/>
        </w:rPr>
        <w:t xml:space="preserve">) </w:t>
      </w:r>
      <w:r w:rsidRPr="001F2AF4">
        <w:rPr>
          <w:szCs w:val="20"/>
        </w:rPr>
        <w:t>that demonstrates an understanding of the activities that are critical to the delivery of the project.</w:t>
      </w:r>
    </w:p>
    <w:p w14:paraId="49C763FA" w14:textId="77777777" w:rsidR="00FE3BDA" w:rsidRDefault="00FE3BDA" w:rsidP="00F73444">
      <w:pPr>
        <w:pStyle w:val="Bullet"/>
        <w:keepNext w:val="0"/>
        <w:widowControl w:val="0"/>
        <w:numPr>
          <w:ilvl w:val="0"/>
          <w:numId w:val="0"/>
        </w:numPr>
        <w:tabs>
          <w:tab w:val="left" w:pos="709"/>
        </w:tabs>
        <w:spacing w:after="0"/>
        <w:ind w:left="360"/>
        <w:rPr>
          <w:szCs w:val="20"/>
        </w:rPr>
      </w:pPr>
    </w:p>
    <w:p w14:paraId="57A79347" w14:textId="77777777" w:rsidR="00FE3BDA" w:rsidRDefault="00FE3BDA" w:rsidP="00F73444">
      <w:pPr>
        <w:pStyle w:val="Bullet"/>
        <w:keepNext w:val="0"/>
        <w:widowControl w:val="0"/>
        <w:numPr>
          <w:ilvl w:val="0"/>
          <w:numId w:val="0"/>
        </w:numPr>
        <w:tabs>
          <w:tab w:val="left" w:pos="709"/>
        </w:tabs>
        <w:spacing w:after="0"/>
        <w:ind w:left="360"/>
        <w:rPr>
          <w:szCs w:val="20"/>
        </w:rPr>
      </w:pPr>
    </w:p>
    <w:p w14:paraId="52C9F4AA" w14:textId="27FC2361" w:rsidR="00895540" w:rsidRDefault="00895540" w:rsidP="00F73444">
      <w:pPr>
        <w:pStyle w:val="Bullet"/>
        <w:keepNext w:val="0"/>
        <w:widowControl w:val="0"/>
        <w:numPr>
          <w:ilvl w:val="0"/>
          <w:numId w:val="0"/>
        </w:numPr>
        <w:tabs>
          <w:tab w:val="left" w:pos="709"/>
        </w:tabs>
        <w:spacing w:after="0"/>
        <w:ind w:left="360"/>
        <w:rPr>
          <w:szCs w:val="20"/>
        </w:rPr>
      </w:pPr>
    </w:p>
    <w:p w14:paraId="0EE60B52" w14:textId="7ECE5066" w:rsidR="00FE3BDA" w:rsidRPr="00895540" w:rsidRDefault="00FE3BDA" w:rsidP="00895540">
      <w:pPr>
        <w:rPr>
          <w:lang w:eastAsia="en-US"/>
        </w:rPr>
      </w:pPr>
    </w:p>
    <w:p w14:paraId="03F57737" w14:textId="14483282" w:rsidR="005E2CC3" w:rsidRPr="00B90E72" w:rsidRDefault="005E2CC3" w:rsidP="00F73444">
      <w:pPr>
        <w:pStyle w:val="ListParagraph"/>
        <w:numPr>
          <w:ilvl w:val="2"/>
          <w:numId w:val="22"/>
        </w:numPr>
        <w:spacing w:before="240" w:after="120" w:line="240" w:lineRule="auto"/>
        <w:rPr>
          <w:rFonts w:ascii="Arial" w:hAnsi="Arial" w:cs="Arial"/>
          <w:b/>
        </w:rPr>
      </w:pPr>
      <w:bookmarkStart w:id="6" w:name="_Toc499459206"/>
      <w:bookmarkStart w:id="7" w:name="_Toc499621061"/>
      <w:bookmarkStart w:id="8" w:name="_Toc165963128"/>
      <w:bookmarkStart w:id="9" w:name="_Toc240342537"/>
      <w:bookmarkStart w:id="10" w:name="_Toc283048111"/>
      <w:r>
        <w:rPr>
          <w:rFonts w:ascii="Arial" w:hAnsi="Arial" w:cs="Arial"/>
          <w:b/>
        </w:rPr>
        <w:t>South Australian Industry Participation Policy (</w:t>
      </w:r>
      <w:r w:rsidR="00170CAB">
        <w:rPr>
          <w:rFonts w:ascii="Arial" w:hAnsi="Arial" w:cs="Arial"/>
          <w:b/>
        </w:rPr>
        <w:t>SA</w:t>
      </w:r>
      <w:r>
        <w:rPr>
          <w:rFonts w:ascii="Arial" w:hAnsi="Arial" w:cs="Arial"/>
          <w:b/>
        </w:rPr>
        <w:t>IPP)</w:t>
      </w:r>
      <w:r w:rsidRPr="00B90E72">
        <w:rPr>
          <w:rFonts w:ascii="Arial" w:hAnsi="Arial" w:cs="Arial"/>
          <w:b/>
        </w:rPr>
        <w:t xml:space="preserve"> </w:t>
      </w:r>
      <w:r w:rsidRPr="00177940">
        <w:rPr>
          <w:rFonts w:ascii="Arial" w:hAnsi="Arial" w:cs="Arial"/>
          <w:b/>
        </w:rPr>
        <w:t>(</w:t>
      </w:r>
      <w:r w:rsidR="00984591" w:rsidRPr="00177940">
        <w:rPr>
          <w:rFonts w:ascii="Arial" w:hAnsi="Arial" w:cs="Arial"/>
          <w:b/>
          <w:color w:val="FF0000"/>
        </w:rPr>
        <w:t>15</w:t>
      </w:r>
      <w:r w:rsidRPr="00177940">
        <w:rPr>
          <w:rFonts w:ascii="Arial" w:hAnsi="Arial" w:cs="Arial"/>
          <w:b/>
        </w:rPr>
        <w:t>%</w:t>
      </w:r>
      <w:r>
        <w:rPr>
          <w:rFonts w:ascii="Arial" w:hAnsi="Arial" w:cs="Arial"/>
          <w:b/>
        </w:rPr>
        <w:t xml:space="preserve"> evaluation weighting)</w:t>
      </w:r>
    </w:p>
    <w:p w14:paraId="1615BA06" w14:textId="2D66B850" w:rsidR="002F27E8" w:rsidRPr="00B22B63" w:rsidRDefault="00E75870" w:rsidP="008E3942">
      <w:pPr>
        <w:spacing w:after="120"/>
        <w:jc w:val="both"/>
        <w:rPr>
          <w:rFonts w:ascii="Arial" w:hAnsi="Arial" w:cs="Arial"/>
          <w:sz w:val="22"/>
          <w:szCs w:val="22"/>
          <w:lang w:eastAsia="en-US"/>
        </w:rPr>
      </w:pPr>
      <w:r w:rsidRPr="00B22B63">
        <w:rPr>
          <w:rFonts w:ascii="Arial" w:hAnsi="Arial" w:cs="Arial"/>
          <w:sz w:val="22"/>
        </w:rPr>
        <w:lastRenderedPageBreak/>
        <w:t>Tenderers</w:t>
      </w:r>
      <w:r w:rsidR="000A429D" w:rsidRPr="00B22B63">
        <w:rPr>
          <w:rFonts w:ascii="Arial" w:hAnsi="Arial" w:cs="Arial"/>
          <w:sz w:val="22"/>
        </w:rPr>
        <w:t xml:space="preserve"> contracting </w:t>
      </w:r>
      <w:r w:rsidR="002F27E8" w:rsidRPr="00B22B63">
        <w:rPr>
          <w:rFonts w:ascii="Arial" w:hAnsi="Arial" w:cs="Arial"/>
          <w:sz w:val="22"/>
        </w:rPr>
        <w:t>to the Government of South Australia</w:t>
      </w:r>
      <w:r w:rsidR="000A429D" w:rsidRPr="00B22B63">
        <w:rPr>
          <w:rFonts w:ascii="Arial" w:hAnsi="Arial" w:cs="Arial"/>
          <w:sz w:val="22"/>
        </w:rPr>
        <w:t xml:space="preserve"> are required to comply with SAIPP and the supporting procedural and reporting requirements.</w:t>
      </w:r>
      <w:r w:rsidR="002F27E8" w:rsidRPr="00B22B63">
        <w:rPr>
          <w:rFonts w:ascii="Arial" w:hAnsi="Arial" w:cs="Arial"/>
          <w:sz w:val="22"/>
          <w:szCs w:val="22"/>
          <w:lang w:eastAsia="en-US"/>
        </w:rPr>
        <w:t xml:space="preserve"> </w:t>
      </w:r>
    </w:p>
    <w:p w14:paraId="09B45E97" w14:textId="79A216D8" w:rsidR="002F27E8" w:rsidRPr="00EF0EAE" w:rsidRDefault="002F27E8" w:rsidP="008E3942">
      <w:pPr>
        <w:spacing w:after="120"/>
        <w:jc w:val="both"/>
        <w:rPr>
          <w:rFonts w:ascii="Arial" w:hAnsi="Arial" w:cs="Arial"/>
          <w:sz w:val="22"/>
          <w:szCs w:val="22"/>
          <w:lang w:eastAsia="en-US"/>
        </w:rPr>
      </w:pPr>
      <w:r w:rsidRPr="00B22B63">
        <w:rPr>
          <w:rFonts w:ascii="Arial" w:hAnsi="Arial" w:cs="Arial"/>
          <w:sz w:val="22"/>
          <w:szCs w:val="22"/>
          <w:lang w:eastAsia="en-US"/>
        </w:rPr>
        <w:t xml:space="preserve">It should be noted under the functions of the </w:t>
      </w:r>
      <w:r w:rsidRPr="00B22B63">
        <w:rPr>
          <w:rFonts w:ascii="Arial" w:hAnsi="Arial" w:cs="Arial"/>
          <w:i/>
          <w:sz w:val="22"/>
          <w:szCs w:val="22"/>
          <w:lang w:eastAsia="en-US"/>
        </w:rPr>
        <w:t>Industry Advocate Act 2017</w:t>
      </w:r>
      <w:r w:rsidRPr="00B22B63">
        <w:rPr>
          <w:rFonts w:ascii="Arial" w:hAnsi="Arial" w:cs="Arial"/>
          <w:sz w:val="22"/>
          <w:szCs w:val="22"/>
          <w:lang w:eastAsia="en-US"/>
        </w:rPr>
        <w:t xml:space="preserve"> the Industry Advocate has the discretion to review and assist in the negotiations for Industry Participation Plans to ensure that they comply with the SAIPP prior to the finalisation of contract conditions.</w:t>
      </w:r>
    </w:p>
    <w:p w14:paraId="7887B830" w14:textId="6EC68CDC" w:rsidR="00FE3BDA" w:rsidRPr="00177940" w:rsidRDefault="00FE3BDA" w:rsidP="00FE3BDA">
      <w:pPr>
        <w:spacing w:after="120"/>
        <w:jc w:val="both"/>
        <w:outlineLvl w:val="1"/>
        <w:rPr>
          <w:rFonts w:ascii="Arial" w:hAnsi="Arial" w:cs="Arial"/>
          <w:i/>
          <w:vanish/>
          <w:color w:val="FF0000"/>
          <w:sz w:val="22"/>
        </w:rPr>
      </w:pPr>
      <w:r w:rsidRPr="00177940">
        <w:rPr>
          <w:rFonts w:ascii="Arial" w:hAnsi="Arial" w:cs="Arial"/>
          <w:i/>
          <w:color w:val="FF0000"/>
          <w:sz w:val="22"/>
        </w:rPr>
        <w:t xml:space="preserve">(15% </w:t>
      </w:r>
      <w:r w:rsidR="00813112" w:rsidRPr="00177940">
        <w:rPr>
          <w:rFonts w:ascii="Arial" w:hAnsi="Arial" w:cs="Arial"/>
          <w:i/>
          <w:color w:val="FF0000"/>
          <w:sz w:val="22"/>
        </w:rPr>
        <w:t>standard weighting and 20% minimum weighting where the purchase of structural steel and fabrication of str</w:t>
      </w:r>
      <w:r w:rsidR="00EB4CF0" w:rsidRPr="00177940">
        <w:rPr>
          <w:rFonts w:ascii="Arial" w:hAnsi="Arial" w:cs="Arial"/>
          <w:i/>
          <w:color w:val="FF0000"/>
          <w:sz w:val="22"/>
        </w:rPr>
        <w:t xml:space="preserve">uctural </w:t>
      </w:r>
      <w:r w:rsidR="00EB4CF0" w:rsidRPr="00177940">
        <w:rPr>
          <w:rFonts w:ascii="Arial" w:hAnsi="Arial" w:cs="Arial"/>
          <w:i/>
          <w:color w:val="FF0000"/>
          <w:sz w:val="22"/>
          <w:szCs w:val="22"/>
        </w:rPr>
        <w:t>steelwork is involved.  W</w:t>
      </w:r>
      <w:r w:rsidR="00813112" w:rsidRPr="00177940">
        <w:rPr>
          <w:rFonts w:ascii="Arial" w:hAnsi="Arial" w:cs="Arial"/>
          <w:i/>
          <w:color w:val="FF0000"/>
          <w:sz w:val="22"/>
          <w:szCs w:val="22"/>
        </w:rPr>
        <w:t>here an expanded economic development opportunity exists</w:t>
      </w:r>
      <w:r w:rsidR="00EB4CF0" w:rsidRPr="00177940">
        <w:rPr>
          <w:rFonts w:ascii="Arial" w:hAnsi="Arial" w:cs="Arial"/>
          <w:i/>
          <w:color w:val="FF0000"/>
          <w:sz w:val="22"/>
          <w:szCs w:val="22"/>
        </w:rPr>
        <w:t xml:space="preserve"> c</w:t>
      </w:r>
      <w:r w:rsidR="00EB4CF0" w:rsidRPr="00177940">
        <w:rPr>
          <w:rFonts w:ascii="Arial" w:hAnsi="Arial" w:cs="Arial"/>
          <w:i/>
          <w:color w:val="FF0000"/>
          <w:sz w:val="22"/>
          <w:szCs w:val="22"/>
          <w:lang w:eastAsia="en-US"/>
        </w:rPr>
        <w:t xml:space="preserve">onsideration should be given to increasing the minimum </w:t>
      </w:r>
      <w:r w:rsidR="00EB4CF0" w:rsidRPr="00177940">
        <w:rPr>
          <w:rFonts w:ascii="Arial" w:hAnsi="Arial" w:cs="Arial"/>
          <w:i/>
          <w:color w:val="FF0000"/>
          <w:sz w:val="22"/>
          <w:szCs w:val="22"/>
        </w:rPr>
        <w:t xml:space="preserve">15% </w:t>
      </w:r>
      <w:r w:rsidR="00EB4CF0" w:rsidRPr="00177940">
        <w:rPr>
          <w:rFonts w:ascii="Arial" w:hAnsi="Arial" w:cs="Arial"/>
          <w:i/>
          <w:color w:val="FF0000"/>
          <w:sz w:val="22"/>
          <w:szCs w:val="22"/>
          <w:lang w:eastAsia="en-US"/>
        </w:rPr>
        <w:t>weighting</w:t>
      </w:r>
      <w:r w:rsidR="00EB4CF0" w:rsidRPr="00177940">
        <w:rPr>
          <w:rFonts w:ascii="Arial" w:hAnsi="Arial" w:cs="Arial"/>
          <w:i/>
          <w:color w:val="FF0000"/>
          <w:sz w:val="22"/>
          <w:szCs w:val="22"/>
        </w:rPr>
        <w:t xml:space="preserve"> in discussion with the Office of </w:t>
      </w:r>
      <w:r w:rsidR="00B22B63" w:rsidRPr="00177940">
        <w:rPr>
          <w:rFonts w:ascii="Arial" w:hAnsi="Arial" w:cs="Arial"/>
          <w:i/>
          <w:color w:val="FF0000"/>
          <w:sz w:val="22"/>
          <w:szCs w:val="22"/>
        </w:rPr>
        <w:t xml:space="preserve">the </w:t>
      </w:r>
      <w:r w:rsidR="00EB4CF0" w:rsidRPr="00177940">
        <w:rPr>
          <w:rFonts w:ascii="Arial" w:hAnsi="Arial" w:cs="Arial"/>
          <w:i/>
          <w:color w:val="FF0000"/>
          <w:sz w:val="22"/>
          <w:szCs w:val="22"/>
        </w:rPr>
        <w:t>Industry Advocate.</w:t>
      </w:r>
      <w:r w:rsidR="00813112" w:rsidRPr="00177940">
        <w:rPr>
          <w:rFonts w:ascii="Arial" w:hAnsi="Arial" w:cs="Arial"/>
          <w:i/>
          <w:color w:val="FF0000"/>
          <w:sz w:val="22"/>
          <w:szCs w:val="22"/>
        </w:rPr>
        <w:t>)</w:t>
      </w:r>
      <w:r w:rsidRPr="00177940">
        <w:rPr>
          <w:rFonts w:ascii="Arial" w:hAnsi="Arial" w:cs="Arial"/>
          <w:i/>
          <w:color w:val="FF0000"/>
          <w:sz w:val="22"/>
        </w:rPr>
        <w:t xml:space="preserve"> </w:t>
      </w:r>
    </w:p>
    <w:p w14:paraId="09B210F3" w14:textId="77777777" w:rsidR="00FE3BDA" w:rsidRPr="00177940" w:rsidRDefault="00FE3BDA" w:rsidP="00FE3BDA">
      <w:pPr>
        <w:spacing w:after="120"/>
        <w:jc w:val="both"/>
        <w:outlineLvl w:val="1"/>
        <w:rPr>
          <w:rFonts w:ascii="Arial" w:hAnsi="Arial" w:cs="Arial"/>
          <w:i/>
          <w:vanish/>
          <w:color w:val="FF0000"/>
          <w:sz w:val="22"/>
        </w:rPr>
      </w:pPr>
    </w:p>
    <w:p w14:paraId="391CE0DE" w14:textId="22840C9A" w:rsidR="00FE3BDA" w:rsidRPr="00177940" w:rsidRDefault="00FE3BDA" w:rsidP="005E2CC3">
      <w:pPr>
        <w:numPr>
          <w:ilvl w:val="2"/>
          <w:numId w:val="21"/>
        </w:numPr>
        <w:spacing w:after="120"/>
        <w:jc w:val="both"/>
        <w:outlineLvl w:val="1"/>
        <w:rPr>
          <w:rFonts w:ascii="Arial" w:hAnsi="Arial" w:cs="Arial"/>
          <w:b/>
          <w:i/>
          <w:color w:val="FF0000"/>
          <w:sz w:val="22"/>
        </w:rPr>
      </w:pPr>
      <w:r w:rsidRPr="00177940">
        <w:rPr>
          <w:rFonts w:ascii="Arial" w:hAnsi="Arial" w:cs="Arial"/>
          <w:i/>
          <w:color w:val="FF0000"/>
          <w:sz w:val="22"/>
        </w:rPr>
        <w:t>Update as appropriate</w:t>
      </w:r>
      <w:r w:rsidR="009106FE" w:rsidRPr="00177940">
        <w:rPr>
          <w:rFonts w:ascii="Arial" w:hAnsi="Arial" w:cs="Arial"/>
          <w:i/>
          <w:color w:val="FF0000"/>
          <w:sz w:val="22"/>
        </w:rPr>
        <w:t>.</w:t>
      </w:r>
      <w:r w:rsidRPr="00177940">
        <w:rPr>
          <w:rFonts w:ascii="Arial" w:hAnsi="Arial" w:cs="Arial"/>
          <w:i/>
          <w:color w:val="FF0000"/>
          <w:sz w:val="22"/>
        </w:rPr>
        <w:t xml:space="preserve"> </w:t>
      </w:r>
    </w:p>
    <w:p w14:paraId="35FD0792" w14:textId="71597503" w:rsidR="00FE3BDA" w:rsidRPr="00177940" w:rsidRDefault="00DD1953" w:rsidP="005E2CC3">
      <w:pPr>
        <w:spacing w:after="120"/>
        <w:jc w:val="both"/>
        <w:outlineLvl w:val="1"/>
        <w:rPr>
          <w:rFonts w:ascii="Arial" w:hAnsi="Arial" w:cs="Arial"/>
          <w:i/>
          <w:color w:val="FF0000"/>
          <w:sz w:val="22"/>
        </w:rPr>
      </w:pPr>
      <w:r w:rsidRPr="00177940">
        <w:rPr>
          <w:rFonts w:ascii="Arial" w:hAnsi="Arial" w:cs="Arial"/>
          <w:i/>
          <w:color w:val="FF0000"/>
          <w:sz w:val="22"/>
        </w:rPr>
        <w:t xml:space="preserve">Below wording is based on a </w:t>
      </w:r>
      <w:r w:rsidR="00170CAB" w:rsidRPr="00177940">
        <w:rPr>
          <w:rFonts w:ascii="Arial" w:hAnsi="Arial" w:cs="Arial"/>
          <w:i/>
          <w:color w:val="FF0000"/>
          <w:sz w:val="22"/>
        </w:rPr>
        <w:t>regional</w:t>
      </w:r>
      <w:r w:rsidR="00337F74" w:rsidRPr="00177940">
        <w:rPr>
          <w:rFonts w:ascii="Arial" w:hAnsi="Arial" w:cs="Arial"/>
          <w:i/>
          <w:color w:val="FF0000"/>
          <w:sz w:val="22"/>
        </w:rPr>
        <w:t>/metro</w:t>
      </w:r>
      <w:r w:rsidR="00170CAB" w:rsidRPr="00177940">
        <w:rPr>
          <w:rFonts w:ascii="Arial" w:hAnsi="Arial" w:cs="Arial"/>
          <w:i/>
          <w:color w:val="FF0000"/>
          <w:sz w:val="22"/>
        </w:rPr>
        <w:t xml:space="preserve"> project</w:t>
      </w:r>
      <w:r w:rsidRPr="00177940">
        <w:rPr>
          <w:rFonts w:ascii="Arial" w:hAnsi="Arial" w:cs="Arial"/>
          <w:i/>
          <w:color w:val="FF0000"/>
          <w:sz w:val="22"/>
        </w:rPr>
        <w:t xml:space="preserve"> - update accordingly</w:t>
      </w:r>
    </w:p>
    <w:p w14:paraId="1EA679C2" w14:textId="7EF25F2A" w:rsidR="00170CAB" w:rsidRPr="00B556B9" w:rsidRDefault="00170CAB" w:rsidP="005E2CC3">
      <w:pPr>
        <w:spacing w:after="120"/>
        <w:jc w:val="both"/>
        <w:outlineLvl w:val="1"/>
        <w:rPr>
          <w:rFonts w:ascii="Arial" w:hAnsi="Arial" w:cs="Arial"/>
          <w:sz w:val="22"/>
        </w:rPr>
      </w:pPr>
      <w:r>
        <w:rPr>
          <w:rFonts w:ascii="Arial" w:hAnsi="Arial" w:cs="Arial"/>
          <w:sz w:val="22"/>
        </w:rPr>
        <w:t>The tenderer must complete an Industry Participation Plan online, via the following website:</w:t>
      </w:r>
    </w:p>
    <w:p w14:paraId="295D89F7" w14:textId="12CCDDB9" w:rsidR="005E2CC3" w:rsidRPr="00B556B9" w:rsidRDefault="00C25CF3" w:rsidP="005E2CC3">
      <w:pPr>
        <w:spacing w:after="120"/>
        <w:jc w:val="both"/>
        <w:outlineLvl w:val="1"/>
        <w:rPr>
          <w:rFonts w:ascii="Arial" w:hAnsi="Arial" w:cs="Arial"/>
          <w:sz w:val="22"/>
        </w:rPr>
      </w:pPr>
      <w:r>
        <w:rPr>
          <w:rFonts w:ascii="Arial" w:hAnsi="Arial" w:cs="Arial"/>
          <w:sz w:val="22"/>
          <w:u w:val="single"/>
          <w:lang w:eastAsia="en-GB"/>
        </w:rPr>
        <w:fldChar w:fldCharType="begin"/>
      </w:r>
      <w:r>
        <w:rPr>
          <w:rFonts w:ascii="Arial" w:hAnsi="Arial" w:cs="Arial"/>
          <w:sz w:val="22"/>
          <w:u w:val="single"/>
          <w:lang w:eastAsia="en-GB"/>
        </w:rPr>
        <w:instrText>HYPERLINK "https://innovationandskills.sa.gov.au"</w:instrText>
      </w:r>
      <w:r>
        <w:rPr>
          <w:rFonts w:ascii="Arial" w:hAnsi="Arial" w:cs="Arial"/>
          <w:sz w:val="22"/>
          <w:u w:val="single"/>
          <w:lang w:eastAsia="en-GB"/>
        </w:rPr>
      </w:r>
      <w:r>
        <w:rPr>
          <w:rFonts w:ascii="Arial" w:hAnsi="Arial" w:cs="Arial"/>
          <w:sz w:val="22"/>
          <w:u w:val="single"/>
          <w:lang w:eastAsia="en-GB"/>
        </w:rPr>
        <w:fldChar w:fldCharType="separate"/>
      </w:r>
      <w:r>
        <w:rPr>
          <w:rFonts w:ascii="Arial" w:hAnsi="Arial" w:cs="Arial"/>
          <w:sz w:val="22"/>
          <w:u w:val="single"/>
          <w:lang w:eastAsia="en-GB"/>
        </w:rPr>
        <w:t>https://innovationandskills.sa.gov.au</w:t>
      </w:r>
      <w:r>
        <w:rPr>
          <w:rFonts w:ascii="Arial" w:hAnsi="Arial" w:cs="Arial"/>
          <w:sz w:val="22"/>
          <w:u w:val="single"/>
          <w:lang w:eastAsia="en-GB"/>
        </w:rPr>
        <w:fldChar w:fldCharType="end"/>
      </w:r>
      <w:bookmarkStart w:id="11" w:name="_GoBack"/>
      <w:bookmarkEnd w:id="11"/>
      <w:r w:rsidR="005E2CC3">
        <w:rPr>
          <w:rFonts w:ascii="Arial" w:hAnsi="Arial" w:cs="Arial"/>
          <w:sz w:val="22"/>
          <w:u w:val="single"/>
          <w:lang w:eastAsia="en-GB"/>
        </w:rPr>
        <w:t xml:space="preserve"> </w:t>
      </w:r>
    </w:p>
    <w:p w14:paraId="04828C8B" w14:textId="235E4CAD" w:rsidR="005E2CC3" w:rsidRPr="00B556B9" w:rsidRDefault="00D6294C" w:rsidP="005E2CC3">
      <w:pPr>
        <w:spacing w:after="120"/>
        <w:jc w:val="both"/>
        <w:outlineLvl w:val="1"/>
        <w:rPr>
          <w:rFonts w:ascii="Arial" w:hAnsi="Arial" w:cs="Arial"/>
          <w:sz w:val="22"/>
        </w:rPr>
      </w:pPr>
      <w:r>
        <w:rPr>
          <w:rFonts w:ascii="Arial" w:hAnsi="Arial" w:cs="Arial"/>
          <w:sz w:val="22"/>
        </w:rPr>
        <w:t>When completing the online form, the t</w:t>
      </w:r>
      <w:r w:rsidR="001E6B16">
        <w:rPr>
          <w:rFonts w:ascii="Arial" w:hAnsi="Arial" w:cs="Arial"/>
          <w:sz w:val="22"/>
        </w:rPr>
        <w:t xml:space="preserve">enderer </w:t>
      </w:r>
      <w:r>
        <w:rPr>
          <w:rFonts w:ascii="Arial" w:hAnsi="Arial" w:cs="Arial"/>
          <w:sz w:val="22"/>
        </w:rPr>
        <w:t>is</w:t>
      </w:r>
      <w:r w:rsidR="001E6B16">
        <w:rPr>
          <w:rFonts w:ascii="Arial" w:hAnsi="Arial" w:cs="Arial"/>
          <w:sz w:val="22"/>
        </w:rPr>
        <w:t xml:space="preserve"> to </w:t>
      </w:r>
      <w:r>
        <w:rPr>
          <w:rFonts w:ascii="Arial" w:hAnsi="Arial" w:cs="Arial"/>
          <w:sz w:val="22"/>
        </w:rPr>
        <w:t>select</w:t>
      </w:r>
      <w:r w:rsidR="001E6B16">
        <w:rPr>
          <w:rFonts w:ascii="Arial" w:hAnsi="Arial" w:cs="Arial"/>
          <w:sz w:val="22"/>
        </w:rPr>
        <w:t xml:space="preserve"> </w:t>
      </w:r>
      <w:r w:rsidR="00170CAB" w:rsidRPr="00177940">
        <w:rPr>
          <w:rFonts w:ascii="Arial" w:hAnsi="Arial" w:cs="Arial"/>
          <w:b/>
          <w:color w:val="FF0000"/>
          <w:sz w:val="22"/>
        </w:rPr>
        <w:t>South Australia Regional</w:t>
      </w:r>
      <w:r w:rsidR="004C0970">
        <w:rPr>
          <w:rFonts w:ascii="Arial" w:hAnsi="Arial" w:cs="Arial"/>
          <w:b/>
          <w:sz w:val="22"/>
        </w:rPr>
        <w:t>/</w:t>
      </w:r>
      <w:r w:rsidR="008D2F7F">
        <w:rPr>
          <w:rFonts w:ascii="Arial" w:hAnsi="Arial" w:cs="Arial"/>
          <w:b/>
          <w:sz w:val="22"/>
        </w:rPr>
        <w:t xml:space="preserve"> or </w:t>
      </w:r>
      <w:r w:rsidR="004C0970">
        <w:rPr>
          <w:rFonts w:ascii="Arial" w:hAnsi="Arial" w:cs="Arial"/>
          <w:b/>
          <w:sz w:val="22"/>
        </w:rPr>
        <w:t>Metro</w:t>
      </w:r>
      <w:r w:rsidR="00647322" w:rsidRPr="00C906D9">
        <w:rPr>
          <w:rFonts w:ascii="Arial" w:hAnsi="Arial" w:cs="Arial"/>
          <w:sz w:val="22"/>
        </w:rPr>
        <w:t xml:space="preserve"> </w:t>
      </w:r>
      <w:r>
        <w:rPr>
          <w:rFonts w:ascii="Arial" w:hAnsi="Arial" w:cs="Arial"/>
          <w:sz w:val="22"/>
        </w:rPr>
        <w:t xml:space="preserve">as the region the contract will predominantly be delivered into, </w:t>
      </w:r>
      <w:r w:rsidR="001E6B16">
        <w:rPr>
          <w:rFonts w:ascii="Arial" w:hAnsi="Arial" w:cs="Arial"/>
          <w:sz w:val="22"/>
        </w:rPr>
        <w:t xml:space="preserve">and </w:t>
      </w:r>
      <w:r>
        <w:rPr>
          <w:rFonts w:ascii="Arial" w:hAnsi="Arial" w:cs="Arial"/>
          <w:sz w:val="22"/>
        </w:rPr>
        <w:t xml:space="preserve">to enter </w:t>
      </w:r>
      <w:r w:rsidRPr="00177940">
        <w:rPr>
          <w:rFonts w:ascii="Arial" w:hAnsi="Arial" w:cs="Arial"/>
          <w:b/>
          <w:color w:val="FF0000"/>
          <w:sz w:val="22"/>
        </w:rPr>
        <w:t>XXXX</w:t>
      </w:r>
      <w:r>
        <w:rPr>
          <w:rFonts w:ascii="Arial" w:hAnsi="Arial" w:cs="Arial"/>
          <w:sz w:val="22"/>
        </w:rPr>
        <w:t xml:space="preserve"> as </w:t>
      </w:r>
      <w:r w:rsidR="001E6B16">
        <w:rPr>
          <w:rFonts w:ascii="Arial" w:hAnsi="Arial" w:cs="Arial"/>
          <w:sz w:val="22"/>
        </w:rPr>
        <w:t>the project postcode</w:t>
      </w:r>
      <w:r w:rsidR="00170CAB">
        <w:rPr>
          <w:rFonts w:ascii="Arial" w:hAnsi="Arial" w:cs="Arial"/>
          <w:sz w:val="22"/>
        </w:rPr>
        <w:t xml:space="preserve">. </w:t>
      </w:r>
    </w:p>
    <w:p w14:paraId="1F5672BC" w14:textId="01FF577C" w:rsidR="005E2CC3" w:rsidRPr="00B556B9" w:rsidRDefault="00A11E9C" w:rsidP="005E2CC3">
      <w:pPr>
        <w:spacing w:after="120"/>
        <w:jc w:val="both"/>
        <w:outlineLvl w:val="1"/>
        <w:rPr>
          <w:rFonts w:ascii="Arial" w:hAnsi="Arial" w:cs="Arial"/>
          <w:b/>
          <w:sz w:val="22"/>
        </w:rPr>
      </w:pPr>
      <w:r>
        <w:rPr>
          <w:rFonts w:ascii="Arial" w:hAnsi="Arial" w:cs="Arial"/>
          <w:b/>
          <w:sz w:val="22"/>
        </w:rPr>
        <w:t>The t</w:t>
      </w:r>
      <w:r w:rsidR="005E2CC3" w:rsidRPr="00B556B9">
        <w:rPr>
          <w:rFonts w:ascii="Arial" w:hAnsi="Arial" w:cs="Arial"/>
          <w:b/>
          <w:sz w:val="22"/>
        </w:rPr>
        <w:t xml:space="preserve">enderer must submit a copy of the completed </w:t>
      </w:r>
      <w:r w:rsidR="005E2CC3" w:rsidRPr="00177940">
        <w:rPr>
          <w:rFonts w:ascii="Arial" w:hAnsi="Arial" w:cs="Arial"/>
          <w:b/>
          <w:color w:val="FF0000"/>
          <w:sz w:val="22"/>
        </w:rPr>
        <w:t xml:space="preserve">Industry Participation Plan </w:t>
      </w:r>
      <w:r w:rsidR="005E2CC3" w:rsidRPr="00B556B9">
        <w:rPr>
          <w:rFonts w:ascii="Arial" w:hAnsi="Arial" w:cs="Arial"/>
          <w:b/>
          <w:sz w:val="22"/>
        </w:rPr>
        <w:t xml:space="preserve">with </w:t>
      </w:r>
      <w:r>
        <w:rPr>
          <w:rFonts w:ascii="Arial" w:hAnsi="Arial" w:cs="Arial"/>
          <w:b/>
          <w:sz w:val="22"/>
        </w:rPr>
        <w:t>its</w:t>
      </w:r>
      <w:r w:rsidRPr="00B556B9">
        <w:rPr>
          <w:rFonts w:ascii="Arial" w:hAnsi="Arial" w:cs="Arial"/>
          <w:b/>
          <w:sz w:val="22"/>
        </w:rPr>
        <w:t xml:space="preserve"> </w:t>
      </w:r>
      <w:r w:rsidR="005E2CC3" w:rsidRPr="00B556B9">
        <w:rPr>
          <w:rFonts w:ascii="Arial" w:hAnsi="Arial" w:cs="Arial"/>
          <w:b/>
          <w:sz w:val="22"/>
        </w:rPr>
        <w:t xml:space="preserve">tender. </w:t>
      </w:r>
    </w:p>
    <w:p w14:paraId="527C5FA7" w14:textId="3BCBEE17" w:rsidR="005E2CC3" w:rsidRPr="00B556B9" w:rsidRDefault="005E2CC3" w:rsidP="005E2CC3">
      <w:pPr>
        <w:spacing w:after="120"/>
        <w:jc w:val="both"/>
        <w:outlineLvl w:val="1"/>
        <w:rPr>
          <w:rFonts w:ascii="Arial" w:hAnsi="Arial" w:cs="Arial"/>
          <w:sz w:val="22"/>
        </w:rPr>
      </w:pPr>
      <w:r w:rsidRPr="00B556B9">
        <w:rPr>
          <w:rFonts w:ascii="Arial" w:hAnsi="Arial" w:cs="Arial"/>
          <w:sz w:val="22"/>
        </w:rPr>
        <w:t>For assistance with</w:t>
      </w:r>
      <w:r w:rsidR="00A11E9C">
        <w:rPr>
          <w:rFonts w:ascii="Arial" w:hAnsi="Arial" w:cs="Arial"/>
          <w:sz w:val="22"/>
        </w:rPr>
        <w:t xml:space="preserve"> completing the online form, tenderers should contact</w:t>
      </w:r>
      <w:r w:rsidRPr="00B556B9">
        <w:rPr>
          <w:rFonts w:ascii="Arial" w:hAnsi="Arial" w:cs="Arial"/>
          <w:sz w:val="22"/>
        </w:rPr>
        <w:t xml:space="preserve">: </w:t>
      </w:r>
    </w:p>
    <w:p w14:paraId="086E5CD8" w14:textId="1979AB1F" w:rsidR="005E2CC3" w:rsidRPr="00B556B9" w:rsidRDefault="00A11E9C" w:rsidP="00C906D9">
      <w:pPr>
        <w:tabs>
          <w:tab w:val="left" w:pos="-720"/>
        </w:tabs>
        <w:ind w:left="720"/>
        <w:jc w:val="both"/>
        <w:rPr>
          <w:rFonts w:ascii="Arial" w:hAnsi="Arial" w:cs="Arial"/>
          <w:sz w:val="22"/>
        </w:rPr>
      </w:pPr>
      <w:r>
        <w:rPr>
          <w:rFonts w:ascii="Arial" w:hAnsi="Arial" w:cs="Arial"/>
          <w:sz w:val="22"/>
        </w:rPr>
        <w:t>Office of the Industry Advocate</w:t>
      </w:r>
    </w:p>
    <w:p w14:paraId="0CEC6F69" w14:textId="6BA688AB" w:rsidR="005E2CC3" w:rsidRPr="00B556B9" w:rsidRDefault="005E2CC3" w:rsidP="00C906D9">
      <w:pPr>
        <w:tabs>
          <w:tab w:val="left" w:pos="-720"/>
        </w:tabs>
        <w:ind w:left="720"/>
        <w:jc w:val="both"/>
        <w:rPr>
          <w:rFonts w:ascii="Arial" w:hAnsi="Arial" w:cs="Arial"/>
          <w:sz w:val="22"/>
        </w:rPr>
      </w:pPr>
      <w:r w:rsidRPr="00B556B9">
        <w:rPr>
          <w:rFonts w:ascii="Arial" w:hAnsi="Arial" w:cs="Arial"/>
          <w:sz w:val="22"/>
        </w:rPr>
        <w:t>Phone 8226 89</w:t>
      </w:r>
      <w:r w:rsidR="00A11E9C">
        <w:rPr>
          <w:rFonts w:ascii="Arial" w:hAnsi="Arial" w:cs="Arial"/>
          <w:sz w:val="22"/>
        </w:rPr>
        <w:t>56</w:t>
      </w:r>
    </w:p>
    <w:p w14:paraId="657AD7AC" w14:textId="6ED6021A" w:rsidR="005E2CC3" w:rsidRPr="00B556B9" w:rsidRDefault="005E2CC3" w:rsidP="005E2CC3">
      <w:pPr>
        <w:tabs>
          <w:tab w:val="left" w:pos="-720"/>
        </w:tabs>
        <w:spacing w:after="120"/>
        <w:ind w:left="720"/>
        <w:jc w:val="both"/>
        <w:rPr>
          <w:rFonts w:ascii="Arial" w:hAnsi="Arial" w:cs="Arial"/>
          <w:sz w:val="22"/>
        </w:rPr>
      </w:pPr>
      <w:r w:rsidRPr="00B556B9">
        <w:rPr>
          <w:rFonts w:ascii="Arial" w:hAnsi="Arial" w:cs="Arial"/>
          <w:sz w:val="22"/>
        </w:rPr>
        <w:t xml:space="preserve">Email </w:t>
      </w:r>
      <w:hyperlink r:id="rId8" w:history="1"/>
      <w:r w:rsidR="00A11E9C">
        <w:rPr>
          <w:rFonts w:ascii="Arial" w:hAnsi="Arial" w:cs="Arial"/>
          <w:sz w:val="22"/>
          <w:u w:val="single"/>
        </w:rPr>
        <w:t xml:space="preserve">oia@sa.gov.au </w:t>
      </w:r>
    </w:p>
    <w:p w14:paraId="5F060154" w14:textId="26CAADCF" w:rsidR="000A429D" w:rsidRPr="00EF0EAE" w:rsidRDefault="005E2CC3" w:rsidP="00EF0EAE">
      <w:pPr>
        <w:spacing w:after="120"/>
        <w:rPr>
          <w:rFonts w:ascii="Arial" w:hAnsi="Arial" w:cs="Arial"/>
          <w:sz w:val="24"/>
          <w:szCs w:val="24"/>
          <w:highlight w:val="yellow"/>
          <w:lang w:eastAsia="en-US"/>
        </w:rPr>
      </w:pPr>
      <w:r w:rsidRPr="00B556B9">
        <w:rPr>
          <w:rFonts w:ascii="Arial" w:hAnsi="Arial" w:cs="Arial"/>
          <w:sz w:val="22"/>
        </w:rPr>
        <w:t>Failure to comply with a requirement set out in the tender documents relating to the South Australian Industry Participation Policy may result in the tender not being considered.</w:t>
      </w:r>
      <w:r w:rsidR="000A429D" w:rsidRPr="000A429D">
        <w:rPr>
          <w:rFonts w:ascii="Arial" w:hAnsi="Arial" w:cs="Arial"/>
          <w:sz w:val="24"/>
          <w:szCs w:val="24"/>
          <w:highlight w:val="yellow"/>
          <w:lang w:eastAsia="en-US"/>
        </w:rPr>
        <w:t xml:space="preserve"> </w:t>
      </w:r>
      <w:r w:rsidR="008E3942">
        <w:rPr>
          <w:rFonts w:ascii="Arial" w:hAnsi="Arial" w:cs="Arial"/>
          <w:sz w:val="24"/>
          <w:szCs w:val="24"/>
          <w:highlight w:val="yellow"/>
          <w:lang w:eastAsia="en-US"/>
        </w:rPr>
        <w:t xml:space="preserve"> </w:t>
      </w:r>
    </w:p>
    <w:bookmarkEnd w:id="6"/>
    <w:bookmarkEnd w:id="7"/>
    <w:bookmarkEnd w:id="8"/>
    <w:bookmarkEnd w:id="9"/>
    <w:bookmarkEnd w:id="10"/>
    <w:p w14:paraId="7FD1F9FD" w14:textId="77777777" w:rsidR="005E2CC3" w:rsidRPr="00B90E72" w:rsidRDefault="005E2CC3" w:rsidP="00F73444">
      <w:pPr>
        <w:pStyle w:val="ListParagraph"/>
        <w:numPr>
          <w:ilvl w:val="2"/>
          <w:numId w:val="22"/>
        </w:numPr>
        <w:spacing w:before="240" w:after="120" w:line="240" w:lineRule="auto"/>
        <w:rPr>
          <w:rFonts w:ascii="Arial" w:hAnsi="Arial" w:cs="Arial"/>
          <w:b/>
        </w:rPr>
      </w:pPr>
      <w:proofErr w:type="spellStart"/>
      <w:r>
        <w:rPr>
          <w:rFonts w:ascii="Arial" w:hAnsi="Arial" w:cs="Arial"/>
          <w:b/>
        </w:rPr>
        <w:t>Licences</w:t>
      </w:r>
      <w:proofErr w:type="spellEnd"/>
      <w:r>
        <w:rPr>
          <w:rFonts w:ascii="Arial" w:hAnsi="Arial" w:cs="Arial"/>
          <w:b/>
        </w:rPr>
        <w:t>, Registrations and Permits</w:t>
      </w:r>
    </w:p>
    <w:p w14:paraId="357049AF" w14:textId="77777777" w:rsidR="005E2CC3" w:rsidRPr="00997D95" w:rsidRDefault="005E2CC3" w:rsidP="005E2CC3">
      <w:pPr>
        <w:pStyle w:val="BodyText"/>
        <w:jc w:val="both"/>
        <w:rPr>
          <w:rFonts w:ascii="Arial" w:hAnsi="Arial" w:cs="Arial"/>
          <w:sz w:val="22"/>
          <w:szCs w:val="22"/>
        </w:rPr>
      </w:pPr>
      <w:r w:rsidRPr="00997D95">
        <w:rPr>
          <w:rFonts w:ascii="Arial" w:hAnsi="Arial" w:cs="Arial"/>
          <w:sz w:val="22"/>
          <w:szCs w:val="22"/>
        </w:rPr>
        <w:t>Evidence that the tenderer holds the following licences, registrations or permits:</w:t>
      </w:r>
    </w:p>
    <w:p w14:paraId="2FC79245" w14:textId="77777777" w:rsidR="005E2CC3" w:rsidRPr="00E04FBA" w:rsidRDefault="005E2CC3" w:rsidP="00F73444">
      <w:pPr>
        <w:pStyle w:val="BulletIndent"/>
        <w:numPr>
          <w:ilvl w:val="0"/>
          <w:numId w:val="7"/>
        </w:numPr>
        <w:tabs>
          <w:tab w:val="clear" w:pos="1021"/>
        </w:tabs>
        <w:ind w:left="709" w:hanging="709"/>
        <w:jc w:val="both"/>
        <w:rPr>
          <w:spacing w:val="-2"/>
        </w:rPr>
      </w:pPr>
      <w:r w:rsidRPr="00E04FBA">
        <w:rPr>
          <w:spacing w:val="-2"/>
        </w:rPr>
        <w:t>South Australian Builders Licence,</w:t>
      </w:r>
      <w:r w:rsidRPr="00E04FBA">
        <w:t xml:space="preserve"> </w:t>
      </w:r>
      <w:r w:rsidRPr="00E04FBA">
        <w:rPr>
          <w:spacing w:val="-2"/>
        </w:rPr>
        <w:t>including applicable Categories and Subcategories</w:t>
      </w:r>
    </w:p>
    <w:p w14:paraId="164336CA" w14:textId="77777777" w:rsidR="005E2CC3" w:rsidRPr="00742DE0" w:rsidRDefault="005E2CC3" w:rsidP="00F73444">
      <w:pPr>
        <w:pStyle w:val="ListParagraph"/>
        <w:numPr>
          <w:ilvl w:val="2"/>
          <w:numId w:val="22"/>
        </w:numPr>
        <w:spacing w:before="240" w:after="120" w:line="240" w:lineRule="auto"/>
        <w:rPr>
          <w:rFonts w:ascii="Arial" w:hAnsi="Arial" w:cs="Arial"/>
          <w:b/>
        </w:rPr>
      </w:pPr>
      <w:bookmarkStart w:id="12" w:name="_Toc240340056"/>
      <w:bookmarkStart w:id="13" w:name="_Toc413766313"/>
      <w:r w:rsidRPr="00742DE0">
        <w:rPr>
          <w:rFonts w:ascii="Arial" w:hAnsi="Arial" w:cs="Arial"/>
          <w:b/>
        </w:rPr>
        <w:t>Other</w:t>
      </w:r>
    </w:p>
    <w:p w14:paraId="5CF8F063" w14:textId="6C6D6A41" w:rsidR="00DD1953" w:rsidRDefault="005E2CC3" w:rsidP="00DD1953">
      <w:pPr>
        <w:pStyle w:val="Bullet"/>
        <w:widowControl w:val="0"/>
        <w:numPr>
          <w:ilvl w:val="0"/>
          <w:numId w:val="0"/>
        </w:numPr>
        <w:rPr>
          <w:lang w:eastAsia="en-AU"/>
        </w:rPr>
      </w:pPr>
      <w:r w:rsidRPr="00742DE0">
        <w:rPr>
          <w:lang w:eastAsia="en-AU"/>
        </w:rPr>
        <w:t xml:space="preserve">Other as determined by the evaluation panel. </w:t>
      </w:r>
      <w:bookmarkEnd w:id="12"/>
      <w:bookmarkEnd w:id="13"/>
    </w:p>
    <w:p w14:paraId="1B9DA1A8" w14:textId="77777777" w:rsidR="00DD1953" w:rsidRDefault="00DD1953" w:rsidP="00DD1953">
      <w:pPr>
        <w:pStyle w:val="Bullet"/>
        <w:widowControl w:val="0"/>
        <w:numPr>
          <w:ilvl w:val="0"/>
          <w:numId w:val="0"/>
        </w:numPr>
        <w:rPr>
          <w:b/>
          <w:spacing w:val="-2"/>
        </w:rPr>
      </w:pPr>
    </w:p>
    <w:bookmarkEnd w:id="0"/>
    <w:bookmarkEnd w:id="1"/>
    <w:bookmarkEnd w:id="2"/>
    <w:bookmarkEnd w:id="3"/>
    <w:bookmarkEnd w:id="4"/>
    <w:bookmarkEnd w:id="5"/>
    <w:p w14:paraId="294BA102" w14:textId="77777777" w:rsidR="00F238EF" w:rsidRPr="00941FED" w:rsidRDefault="00F238EF" w:rsidP="00E27DE3">
      <w:pPr>
        <w:widowControl w:val="0"/>
        <w:rPr>
          <w:rFonts w:ascii="Arial" w:hAnsi="Arial" w:cs="Arial"/>
          <w:sz w:val="22"/>
          <w:szCs w:val="22"/>
        </w:rPr>
      </w:pPr>
    </w:p>
    <w:p w14:paraId="4FFBD0DF" w14:textId="77777777" w:rsidR="00327316" w:rsidRPr="00941FED" w:rsidRDefault="00327316" w:rsidP="00E27DE3">
      <w:pPr>
        <w:widowControl w:val="0"/>
        <w:rPr>
          <w:rFonts w:ascii="Arial" w:hAnsi="Arial" w:cs="Arial"/>
          <w:sz w:val="22"/>
          <w:szCs w:val="22"/>
        </w:rPr>
      </w:pPr>
    </w:p>
    <w:p w14:paraId="0A88CEDC" w14:textId="77777777" w:rsidR="00327316" w:rsidRPr="00941FED" w:rsidRDefault="00327316" w:rsidP="00E27DE3">
      <w:pPr>
        <w:widowControl w:val="0"/>
        <w:jc w:val="center"/>
        <w:rPr>
          <w:rFonts w:ascii="Arial" w:hAnsi="Arial" w:cs="Arial"/>
          <w:sz w:val="22"/>
          <w:szCs w:val="22"/>
        </w:rPr>
      </w:pPr>
      <w:r w:rsidRPr="00941FED">
        <w:rPr>
          <w:rFonts w:ascii="Arial" w:hAnsi="Arial" w:cs="Arial"/>
          <w:sz w:val="22"/>
          <w:szCs w:val="22"/>
        </w:rPr>
        <w:t>____________</w:t>
      </w:r>
    </w:p>
    <w:p w14:paraId="3D748B37" w14:textId="77777777" w:rsidR="00327316" w:rsidRPr="00941FED" w:rsidRDefault="00327316" w:rsidP="00E27DE3">
      <w:pPr>
        <w:widowControl w:val="0"/>
        <w:jc w:val="center"/>
        <w:rPr>
          <w:rFonts w:ascii="Arial" w:hAnsi="Arial" w:cs="Arial"/>
          <w:sz w:val="22"/>
          <w:szCs w:val="22"/>
        </w:rPr>
      </w:pPr>
    </w:p>
    <w:p w14:paraId="3B0D86C9" w14:textId="77777777" w:rsidR="00327316" w:rsidRPr="00941FED" w:rsidRDefault="00327316" w:rsidP="00E27DE3">
      <w:pPr>
        <w:widowControl w:val="0"/>
        <w:jc w:val="center"/>
        <w:rPr>
          <w:rFonts w:ascii="Arial" w:hAnsi="Arial" w:cs="Arial"/>
          <w:sz w:val="22"/>
          <w:szCs w:val="22"/>
        </w:rPr>
      </w:pPr>
    </w:p>
    <w:p w14:paraId="36FF7E3E" w14:textId="77777777" w:rsidR="00504815" w:rsidRPr="00941FED" w:rsidRDefault="00504815" w:rsidP="00E27DE3">
      <w:pPr>
        <w:widowControl w:val="0"/>
        <w:rPr>
          <w:rFonts w:ascii="Arial" w:hAnsi="Arial" w:cs="Arial"/>
          <w:sz w:val="22"/>
          <w:szCs w:val="22"/>
        </w:rPr>
      </w:pPr>
    </w:p>
    <w:sectPr w:rsidR="00504815" w:rsidRPr="00941FED" w:rsidSect="002F3BD6">
      <w:footerReference w:type="default" r:id="rId9"/>
      <w:endnotePr>
        <w:numFmt w:val="decimal"/>
      </w:endnotePr>
      <w:pgSz w:w="11907" w:h="16840" w:code="9"/>
      <w:pgMar w:top="851" w:right="851" w:bottom="567" w:left="1701" w:header="851"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BC9F6" w14:textId="77777777" w:rsidR="00F04220" w:rsidRDefault="00F04220" w:rsidP="009B186C">
      <w:pPr>
        <w:pStyle w:val="Body1"/>
      </w:pPr>
      <w:r>
        <w:separator/>
      </w:r>
    </w:p>
  </w:endnote>
  <w:endnote w:type="continuationSeparator" w:id="0">
    <w:p w14:paraId="49E6B2BC" w14:textId="77777777" w:rsidR="00F04220" w:rsidRDefault="00F04220"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44A74" w14:textId="4CBCAF5B" w:rsidR="00BE3BBE" w:rsidRPr="008E248D" w:rsidRDefault="00FB4A71" w:rsidP="00BE3BBE">
    <w:pPr>
      <w:pStyle w:val="Footer"/>
      <w:pBdr>
        <w:top w:val="single" w:sz="4" w:space="1" w:color="auto"/>
      </w:pBdr>
      <w:rPr>
        <w:rFonts w:ascii="Arial" w:hAnsi="Arial" w:cs="Arial"/>
      </w:rPr>
    </w:pPr>
    <w:r w:rsidRPr="008E248D">
      <w:rPr>
        <w:rFonts w:ascii="Arial" w:hAnsi="Arial" w:cs="Arial"/>
      </w:rPr>
      <w:t xml:space="preserve"> </w:t>
    </w:r>
    <w:r w:rsidR="00864A75" w:rsidRPr="008E248D">
      <w:rPr>
        <w:rFonts w:ascii="Arial" w:hAnsi="Arial" w:cs="Arial"/>
      </w:rPr>
      <w:t>XXXX</w:t>
    </w:r>
    <w:r w:rsidRPr="008E248D">
      <w:rPr>
        <w:rFonts w:ascii="Arial" w:hAnsi="Arial" w:cs="Arial"/>
      </w:rPr>
      <w:t>-A-</w:t>
    </w:r>
    <w:proofErr w:type="gramStart"/>
    <w:r w:rsidRPr="008E248D">
      <w:rPr>
        <w:rFonts w:ascii="Arial" w:hAnsi="Arial" w:cs="Arial"/>
      </w:rPr>
      <w:t>20</w:t>
    </w:r>
    <w:r w:rsidR="00895540">
      <w:rPr>
        <w:rFonts w:ascii="Arial" w:hAnsi="Arial" w:cs="Arial"/>
      </w:rPr>
      <w:t>20</w:t>
    </w:r>
    <w:r w:rsidR="00BE3BBE" w:rsidRPr="008E248D">
      <w:rPr>
        <w:rFonts w:ascii="Arial" w:hAnsi="Arial" w:cs="Arial"/>
      </w:rPr>
      <w:t xml:space="preserve">  Insert</w:t>
    </w:r>
    <w:proofErr w:type="gramEnd"/>
    <w:r w:rsidR="00BE3BBE" w:rsidRPr="008E248D">
      <w:rPr>
        <w:rFonts w:ascii="Arial" w:hAnsi="Arial" w:cs="Arial"/>
      </w:rPr>
      <w:t xml:space="preserve"> Project Name</w:t>
    </w:r>
    <w:r w:rsidR="00BE3BBE" w:rsidRPr="008E248D">
      <w:rPr>
        <w:rFonts w:ascii="Arial" w:hAnsi="Arial" w:cs="Arial"/>
      </w:rPr>
      <w:tab/>
      <w:t xml:space="preserve">                                                      </w:t>
    </w:r>
    <w:r w:rsidR="00BE3BBE" w:rsidRPr="008E248D">
      <w:rPr>
        <w:rFonts w:ascii="Arial" w:hAnsi="Arial" w:cs="Arial"/>
      </w:rPr>
      <w:tab/>
      <w:t xml:space="preserve">        Request for Tender</w:t>
    </w:r>
  </w:p>
  <w:p w14:paraId="64C8B106" w14:textId="77777777" w:rsidR="004B63C4" w:rsidRDefault="004B63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59C6" w14:textId="77777777" w:rsidR="00F04220" w:rsidRDefault="00F04220" w:rsidP="009B186C">
      <w:pPr>
        <w:pStyle w:val="Body1"/>
      </w:pPr>
      <w:r>
        <w:separator/>
      </w:r>
    </w:p>
  </w:footnote>
  <w:footnote w:type="continuationSeparator" w:id="0">
    <w:p w14:paraId="263544AC" w14:textId="77777777" w:rsidR="00F04220" w:rsidRDefault="00F04220" w:rsidP="009B186C">
      <w:pPr>
        <w:pStyle w:val="Body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FA2465"/>
    <w:multiLevelType w:val="hybridMultilevel"/>
    <w:tmpl w:val="E578DC2E"/>
    <w:lvl w:ilvl="0" w:tplc="4DAC4368">
      <w:start w:val="1"/>
      <w:numFmt w:val="lowerLetter"/>
      <w:lvlText w:val="(%1)"/>
      <w:lvlJc w:val="left"/>
      <w:pPr>
        <w:ind w:left="1080" w:hanging="360"/>
      </w:pPr>
      <w:rPr>
        <w:rFont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DD410E"/>
    <w:multiLevelType w:val="hybridMultilevel"/>
    <w:tmpl w:val="F1F6F5DE"/>
    <w:lvl w:ilvl="0" w:tplc="F8C8AA6A">
      <w:start w:val="1"/>
      <w:numFmt w:val="lowerLetter"/>
      <w:pStyle w:val="Bullet"/>
      <w:lvlText w:val="%1)"/>
      <w:lvlJc w:val="left"/>
      <w:pPr>
        <w:ind w:left="72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EAC1091"/>
    <w:multiLevelType w:val="hybridMultilevel"/>
    <w:tmpl w:val="0BA64CA4"/>
    <w:lvl w:ilvl="0" w:tplc="A9280790">
      <w:start w:val="1"/>
      <w:numFmt w:val="lowerRoman"/>
      <w:pStyle w:val="BulletIndent"/>
      <w:lvlText w:val="%1)"/>
      <w:lvlJc w:val="left"/>
      <w:pPr>
        <w:ind w:left="140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4" w15:restartNumberingAfterBreak="0">
    <w:nsid w:val="0FD178D2"/>
    <w:multiLevelType w:val="hybridMultilevel"/>
    <w:tmpl w:val="E19A4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92C66"/>
    <w:multiLevelType w:val="multilevel"/>
    <w:tmpl w:val="A8DC6AAA"/>
    <w:lvl w:ilvl="0">
      <w:start w:val="1"/>
      <w:numFmt w:val="decimal"/>
      <w:lvlText w:val="Part %1"/>
      <w:lvlJc w:val="left"/>
      <w:pPr>
        <w:ind w:left="1134" w:hanging="1134"/>
      </w:pPr>
      <w:rPr>
        <w:rFonts w:ascii="Arial Bold" w:hAnsi="Arial Bold" w:cs="Times New Roman" w:hint="default"/>
        <w:b/>
        <w:bCs/>
        <w:i w:val="0"/>
        <w:iCs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680"/>
      </w:pPr>
      <w:rPr>
        <w:rFonts w:ascii="Arial Bold" w:hAnsi="Arial Bold" w:cs="Times New Roman" w:hint="default"/>
        <w:b/>
        <w:bCs/>
        <w:i w:val="0"/>
        <w:iCs w:val="0"/>
        <w:caps/>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80" w:hanging="680"/>
      </w:pPr>
      <w:rPr>
        <w:rFonts w:ascii="Arial Bold" w:hAnsi="Arial Bold" w:cs="Times New Roman" w:hint="default"/>
        <w:b/>
        <w:bCs w:val="0"/>
        <w:i w:val="0"/>
        <w:iCs w:val="0"/>
        <w:sz w:val="22"/>
        <w:szCs w:val="22"/>
        <w:u w:val="no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b w:val="0"/>
        <w:bCs w:val="0"/>
        <w:i w:val="0"/>
        <w:iCs w:val="0"/>
        <w:sz w:val="22"/>
        <w:szCs w:val="22"/>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1A9D3DD9"/>
    <w:multiLevelType w:val="multilevel"/>
    <w:tmpl w:val="F088303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01D2D"/>
    <w:multiLevelType w:val="hybridMultilevel"/>
    <w:tmpl w:val="1C60ECE4"/>
    <w:lvl w:ilvl="0" w:tplc="5D1EDFEE">
      <w:start w:val="1"/>
      <w:numFmt w:val="bullet"/>
      <w:lvlText w:val=""/>
      <w:lvlJc w:val="left"/>
      <w:pPr>
        <w:ind w:left="1400" w:hanging="360"/>
      </w:pPr>
      <w:rPr>
        <w:rFonts w:ascii="Wingdings" w:hAnsi="Wingdings" w:hint="default"/>
        <w:b w:val="0"/>
        <w:i w:val="0"/>
        <w:caps w:val="0"/>
        <w:color w:val="auto"/>
        <w:sz w:val="22"/>
      </w:rPr>
    </w:lvl>
    <w:lvl w:ilvl="1" w:tplc="FFFFFFFF" w:tentative="1">
      <w:start w:val="1"/>
      <w:numFmt w:val="lowerLetter"/>
      <w:lvlText w:val="%2."/>
      <w:lvlJc w:val="left"/>
      <w:pPr>
        <w:ind w:left="2120" w:hanging="360"/>
      </w:pPr>
      <w:rPr>
        <w:rFonts w:cs="Times New Roman"/>
      </w:rPr>
    </w:lvl>
    <w:lvl w:ilvl="2" w:tplc="FFFFFFFF" w:tentative="1">
      <w:start w:val="1"/>
      <w:numFmt w:val="lowerRoman"/>
      <w:lvlText w:val="%3."/>
      <w:lvlJc w:val="right"/>
      <w:pPr>
        <w:ind w:left="2840" w:hanging="180"/>
      </w:pPr>
      <w:rPr>
        <w:rFonts w:cs="Times New Roman"/>
      </w:rPr>
    </w:lvl>
    <w:lvl w:ilvl="3" w:tplc="FFFFFFFF" w:tentative="1">
      <w:start w:val="1"/>
      <w:numFmt w:val="decimal"/>
      <w:lvlText w:val="%4."/>
      <w:lvlJc w:val="left"/>
      <w:pPr>
        <w:ind w:left="3560" w:hanging="360"/>
      </w:pPr>
      <w:rPr>
        <w:rFonts w:cs="Times New Roman"/>
      </w:rPr>
    </w:lvl>
    <w:lvl w:ilvl="4" w:tplc="FFFFFFFF" w:tentative="1">
      <w:start w:val="1"/>
      <w:numFmt w:val="lowerLetter"/>
      <w:lvlText w:val="%5."/>
      <w:lvlJc w:val="left"/>
      <w:pPr>
        <w:ind w:left="4280" w:hanging="360"/>
      </w:pPr>
      <w:rPr>
        <w:rFonts w:cs="Times New Roman"/>
      </w:rPr>
    </w:lvl>
    <w:lvl w:ilvl="5" w:tplc="FFFFFFFF" w:tentative="1">
      <w:start w:val="1"/>
      <w:numFmt w:val="lowerRoman"/>
      <w:lvlText w:val="%6."/>
      <w:lvlJc w:val="right"/>
      <w:pPr>
        <w:ind w:left="5000" w:hanging="180"/>
      </w:pPr>
      <w:rPr>
        <w:rFonts w:cs="Times New Roman"/>
      </w:rPr>
    </w:lvl>
    <w:lvl w:ilvl="6" w:tplc="FFFFFFFF" w:tentative="1">
      <w:start w:val="1"/>
      <w:numFmt w:val="decimal"/>
      <w:lvlText w:val="%7."/>
      <w:lvlJc w:val="left"/>
      <w:pPr>
        <w:ind w:left="5720" w:hanging="360"/>
      </w:pPr>
      <w:rPr>
        <w:rFonts w:cs="Times New Roman"/>
      </w:rPr>
    </w:lvl>
    <w:lvl w:ilvl="7" w:tplc="FFFFFFFF" w:tentative="1">
      <w:start w:val="1"/>
      <w:numFmt w:val="lowerLetter"/>
      <w:lvlText w:val="%8."/>
      <w:lvlJc w:val="left"/>
      <w:pPr>
        <w:ind w:left="6440" w:hanging="360"/>
      </w:pPr>
      <w:rPr>
        <w:rFonts w:cs="Times New Roman"/>
      </w:rPr>
    </w:lvl>
    <w:lvl w:ilvl="8" w:tplc="FFFFFFFF" w:tentative="1">
      <w:start w:val="1"/>
      <w:numFmt w:val="lowerRoman"/>
      <w:lvlText w:val="%9."/>
      <w:lvlJc w:val="right"/>
      <w:pPr>
        <w:ind w:left="7160" w:hanging="180"/>
      </w:pPr>
      <w:rPr>
        <w:rFonts w:cs="Times New Roman"/>
      </w:rPr>
    </w:lvl>
  </w:abstractNum>
  <w:abstractNum w:abstractNumId="8" w15:restartNumberingAfterBreak="0">
    <w:nsid w:val="332431D6"/>
    <w:multiLevelType w:val="hybridMultilevel"/>
    <w:tmpl w:val="BDF63BF0"/>
    <w:lvl w:ilvl="0" w:tplc="8F063D80">
      <w:start w:val="1"/>
      <w:numFmt w:val="lowerLetter"/>
      <w:lvlText w:val="(%1)"/>
      <w:lvlJc w:val="left"/>
      <w:pPr>
        <w:ind w:left="680" w:hanging="68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BBC4A11"/>
    <w:multiLevelType w:val="hybridMultilevel"/>
    <w:tmpl w:val="BDF63BF0"/>
    <w:lvl w:ilvl="0" w:tplc="8F063D80">
      <w:start w:val="1"/>
      <w:numFmt w:val="lowerLetter"/>
      <w:lvlText w:val="(%1)"/>
      <w:lvlJc w:val="left"/>
      <w:pPr>
        <w:ind w:left="680" w:hanging="68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DB45B22"/>
    <w:multiLevelType w:val="hybridMultilevel"/>
    <w:tmpl w:val="3F725F0E"/>
    <w:lvl w:ilvl="0" w:tplc="0A8CF388">
      <w:start w:val="1"/>
      <w:numFmt w:val="decimal"/>
      <w:lvlText w:val="SCT %1"/>
      <w:lvlJc w:val="left"/>
      <w:pPr>
        <w:tabs>
          <w:tab w:val="num" w:pos="720"/>
        </w:tabs>
        <w:ind w:left="720" w:hanging="360"/>
      </w:pPr>
      <w:rPr>
        <w:rFonts w:ascii="Arial Bold" w:hAnsi="Arial Bold"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FD90628"/>
    <w:multiLevelType w:val="hybridMultilevel"/>
    <w:tmpl w:val="B8C84AD0"/>
    <w:lvl w:ilvl="0" w:tplc="F9AE38E8">
      <w:start w:val="1"/>
      <w:numFmt w:val="lowerRoman"/>
      <w:lvlText w:val="(%1)"/>
      <w:lvlJc w:val="left"/>
      <w:pPr>
        <w:ind w:left="140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12" w15:restartNumberingAfterBreak="0">
    <w:nsid w:val="518A6BF1"/>
    <w:multiLevelType w:val="hybridMultilevel"/>
    <w:tmpl w:val="9CF034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515EDF"/>
    <w:multiLevelType w:val="hybridMultilevel"/>
    <w:tmpl w:val="BBA2EE14"/>
    <w:lvl w:ilvl="0" w:tplc="6FFC7B12">
      <w:start w:val="1"/>
      <w:numFmt w:val="bullet"/>
      <w:pStyle w:val="BulletedPoint"/>
      <w:lvlText w:val="―"/>
      <w:lvlJc w:val="left"/>
      <w:pPr>
        <w:ind w:left="1400" w:hanging="360"/>
      </w:pPr>
      <w:rPr>
        <w:rFonts w:ascii="Arial" w:hAnsi="Arial" w:hint="default"/>
        <w:b w:val="0"/>
        <w:i w:val="0"/>
        <w:caps w:val="0"/>
        <w:color w:val="auto"/>
        <w:sz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14" w15:restartNumberingAfterBreak="0">
    <w:nsid w:val="55CB03AB"/>
    <w:multiLevelType w:val="hybridMultilevel"/>
    <w:tmpl w:val="CFCAFE24"/>
    <w:lvl w:ilvl="0" w:tplc="50DEA9FC">
      <w:start w:val="1"/>
      <w:numFmt w:val="lowerRoman"/>
      <w:pStyle w:val="StyleBulletIndentRed"/>
      <w:lvlText w:val="(%1)"/>
      <w:lvlJc w:val="left"/>
      <w:pPr>
        <w:ind w:left="140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15" w15:restartNumberingAfterBreak="0">
    <w:nsid w:val="63784C6A"/>
    <w:multiLevelType w:val="hybridMultilevel"/>
    <w:tmpl w:val="A55888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E516FD9"/>
    <w:multiLevelType w:val="hybridMultilevel"/>
    <w:tmpl w:val="BDF63BF0"/>
    <w:lvl w:ilvl="0" w:tplc="8F063D80">
      <w:start w:val="1"/>
      <w:numFmt w:val="lowerLetter"/>
      <w:lvlText w:val="(%1)"/>
      <w:lvlJc w:val="left"/>
      <w:pPr>
        <w:ind w:left="680" w:hanging="68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2C66B13"/>
    <w:multiLevelType w:val="hybridMultilevel"/>
    <w:tmpl w:val="CC8CA164"/>
    <w:lvl w:ilvl="0" w:tplc="FFFFFFFF">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7B860A69"/>
    <w:multiLevelType w:val="hybridMultilevel"/>
    <w:tmpl w:val="8878F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BE3107D"/>
    <w:multiLevelType w:val="hybridMultilevel"/>
    <w:tmpl w:val="94946E22"/>
    <w:lvl w:ilvl="0" w:tplc="76DE88D6">
      <w:start w:val="1"/>
      <w:numFmt w:val="upperLetter"/>
      <w:pStyle w:val="Bullet2"/>
      <w:lvlText w:val="%1"/>
      <w:lvlJc w:val="left"/>
      <w:pPr>
        <w:ind w:left="360" w:hanging="360"/>
      </w:pPr>
      <w:rPr>
        <w:rFonts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CFE75A6"/>
    <w:multiLevelType w:val="hybridMultilevel"/>
    <w:tmpl w:val="15F22726"/>
    <w:lvl w:ilvl="0" w:tplc="E6C0E86C">
      <w:start w:val="1"/>
      <w:numFmt w:val="lowerRoman"/>
      <w:pStyle w:val="Bullet1"/>
      <w:lvlText w:val="(%1)"/>
      <w:lvlJc w:val="left"/>
      <w:pPr>
        <w:ind w:left="360" w:hanging="360"/>
      </w:pPr>
      <w:rPr>
        <w:rFonts w:ascii="Arial" w:hAnsi="Arial" w:cs="Times New Roman" w:hint="default"/>
        <w:b w:val="0"/>
        <w:bCs w:val="0"/>
        <w:i w:val="0"/>
        <w:iCs w:val="0"/>
        <w:caps w:val="0"/>
        <w:color w:val="auto"/>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7EFA067C"/>
    <w:multiLevelType w:val="hybridMultilevel"/>
    <w:tmpl w:val="CD7EF8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21"/>
  </w:num>
  <w:num w:numId="4">
    <w:abstractNumId w:val="3"/>
  </w:num>
  <w:num w:numId="5">
    <w:abstractNumId w:val="2"/>
  </w:num>
  <w:num w:numId="6">
    <w:abstractNumId w:val="19"/>
  </w:num>
  <w:num w:numId="7">
    <w:abstractNumId w:val="11"/>
  </w:num>
  <w:num w:numId="8">
    <w:abstractNumId w:val="9"/>
  </w:num>
  <w:num w:numId="9">
    <w:abstractNumId w:val="17"/>
  </w:num>
  <w:num w:numId="10">
    <w:abstractNumId w:val="14"/>
  </w:num>
  <w:num w:numId="11">
    <w:abstractNumId w:val="20"/>
  </w:num>
  <w:num w:numId="12">
    <w:abstractNumId w:val="20"/>
    <w:lvlOverride w:ilvl="0">
      <w:startOverride w:val="1"/>
    </w:lvlOverride>
  </w:num>
  <w:num w:numId="13">
    <w:abstractNumId w:val="20"/>
    <w:lvlOverride w:ilvl="0">
      <w:startOverride w:val="1"/>
    </w:lvlOverride>
  </w:num>
  <w:num w:numId="14">
    <w:abstractNumId w:val="4"/>
  </w:num>
  <w:num w:numId="15">
    <w:abstractNumId w:val="8"/>
  </w:num>
  <w:num w:numId="16">
    <w:abstractNumId w:val="13"/>
  </w:num>
  <w:num w:numId="17">
    <w:abstractNumId w:val="16"/>
  </w:num>
  <w:num w:numId="18">
    <w:abstractNumId w:val="19"/>
    <w:lvlOverride w:ilvl="0">
      <w:startOverride w:val="1"/>
    </w:lvlOverride>
  </w:num>
  <w:num w:numId="19">
    <w:abstractNumId w:val="7"/>
  </w:num>
  <w:num w:numId="20">
    <w:abstractNumId w:val="12"/>
  </w:num>
  <w:num w:numId="21">
    <w:abstractNumId w:val="5"/>
  </w:num>
  <w:num w:numId="22">
    <w:abstractNumId w:val="6"/>
  </w:num>
  <w:num w:numId="23">
    <w:abstractNumId w:val="1"/>
  </w:num>
  <w:num w:numId="24">
    <w:abstractNumId w:val="15"/>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4"/>
    <w:rsid w:val="000042C2"/>
    <w:rsid w:val="000066F7"/>
    <w:rsid w:val="000139CE"/>
    <w:rsid w:val="00015E61"/>
    <w:rsid w:val="000215B5"/>
    <w:rsid w:val="0002604A"/>
    <w:rsid w:val="000262DB"/>
    <w:rsid w:val="000263ED"/>
    <w:rsid w:val="00031752"/>
    <w:rsid w:val="00034320"/>
    <w:rsid w:val="00040C4D"/>
    <w:rsid w:val="00046750"/>
    <w:rsid w:val="00051203"/>
    <w:rsid w:val="00051221"/>
    <w:rsid w:val="0005466F"/>
    <w:rsid w:val="00055DE3"/>
    <w:rsid w:val="00056948"/>
    <w:rsid w:val="00056AD0"/>
    <w:rsid w:val="000629EF"/>
    <w:rsid w:val="00063CAC"/>
    <w:rsid w:val="00072DA7"/>
    <w:rsid w:val="00072FD5"/>
    <w:rsid w:val="000744DC"/>
    <w:rsid w:val="000755D3"/>
    <w:rsid w:val="00076C36"/>
    <w:rsid w:val="000812C2"/>
    <w:rsid w:val="000879C4"/>
    <w:rsid w:val="00090EA8"/>
    <w:rsid w:val="00090F85"/>
    <w:rsid w:val="000910D3"/>
    <w:rsid w:val="000A0699"/>
    <w:rsid w:val="000A3215"/>
    <w:rsid w:val="000A429D"/>
    <w:rsid w:val="000B0367"/>
    <w:rsid w:val="000B72BC"/>
    <w:rsid w:val="000C42F2"/>
    <w:rsid w:val="000C489E"/>
    <w:rsid w:val="000C4A94"/>
    <w:rsid w:val="000D1BA4"/>
    <w:rsid w:val="000D2ADB"/>
    <w:rsid w:val="000D504E"/>
    <w:rsid w:val="000D5277"/>
    <w:rsid w:val="000E343E"/>
    <w:rsid w:val="000E588E"/>
    <w:rsid w:val="000F07A7"/>
    <w:rsid w:val="00101065"/>
    <w:rsid w:val="0010122D"/>
    <w:rsid w:val="00102136"/>
    <w:rsid w:val="001063A2"/>
    <w:rsid w:val="00106CE4"/>
    <w:rsid w:val="001105D3"/>
    <w:rsid w:val="00121022"/>
    <w:rsid w:val="0012116B"/>
    <w:rsid w:val="00121D68"/>
    <w:rsid w:val="00122B33"/>
    <w:rsid w:val="00126A35"/>
    <w:rsid w:val="00131861"/>
    <w:rsid w:val="00133EA3"/>
    <w:rsid w:val="00135431"/>
    <w:rsid w:val="001368F9"/>
    <w:rsid w:val="00137024"/>
    <w:rsid w:val="001414F2"/>
    <w:rsid w:val="00143F50"/>
    <w:rsid w:val="00152359"/>
    <w:rsid w:val="00152E88"/>
    <w:rsid w:val="0015387B"/>
    <w:rsid w:val="00153E64"/>
    <w:rsid w:val="00155341"/>
    <w:rsid w:val="00156659"/>
    <w:rsid w:val="00160532"/>
    <w:rsid w:val="001630DC"/>
    <w:rsid w:val="00166B82"/>
    <w:rsid w:val="00170CAB"/>
    <w:rsid w:val="00172C59"/>
    <w:rsid w:val="00177940"/>
    <w:rsid w:val="00180605"/>
    <w:rsid w:val="00185B30"/>
    <w:rsid w:val="00185F80"/>
    <w:rsid w:val="001865B3"/>
    <w:rsid w:val="001919DC"/>
    <w:rsid w:val="001955D8"/>
    <w:rsid w:val="00196571"/>
    <w:rsid w:val="001A0CC7"/>
    <w:rsid w:val="001A5D9E"/>
    <w:rsid w:val="001A64DE"/>
    <w:rsid w:val="001C2D71"/>
    <w:rsid w:val="001C4F28"/>
    <w:rsid w:val="001D2A82"/>
    <w:rsid w:val="001D6E55"/>
    <w:rsid w:val="001E0D27"/>
    <w:rsid w:val="001E20BA"/>
    <w:rsid w:val="001E439B"/>
    <w:rsid w:val="001E6B16"/>
    <w:rsid w:val="001E6EDC"/>
    <w:rsid w:val="001E736B"/>
    <w:rsid w:val="001F2AF4"/>
    <w:rsid w:val="001F5567"/>
    <w:rsid w:val="001F57FB"/>
    <w:rsid w:val="001F6551"/>
    <w:rsid w:val="00210388"/>
    <w:rsid w:val="002120E1"/>
    <w:rsid w:val="002125ED"/>
    <w:rsid w:val="00213CB8"/>
    <w:rsid w:val="002157AC"/>
    <w:rsid w:val="002203D6"/>
    <w:rsid w:val="0022391E"/>
    <w:rsid w:val="00224EF9"/>
    <w:rsid w:val="002254E0"/>
    <w:rsid w:val="00225BF1"/>
    <w:rsid w:val="00225D7E"/>
    <w:rsid w:val="0022615F"/>
    <w:rsid w:val="002314A4"/>
    <w:rsid w:val="00233B8E"/>
    <w:rsid w:val="0024048A"/>
    <w:rsid w:val="002417CC"/>
    <w:rsid w:val="002424BF"/>
    <w:rsid w:val="002425B8"/>
    <w:rsid w:val="00242C4B"/>
    <w:rsid w:val="00245DDB"/>
    <w:rsid w:val="00253936"/>
    <w:rsid w:val="0026586C"/>
    <w:rsid w:val="002718FE"/>
    <w:rsid w:val="00275714"/>
    <w:rsid w:val="00275CE7"/>
    <w:rsid w:val="0027762E"/>
    <w:rsid w:val="00284C26"/>
    <w:rsid w:val="00292FD4"/>
    <w:rsid w:val="0029315F"/>
    <w:rsid w:val="00295BE3"/>
    <w:rsid w:val="002964A9"/>
    <w:rsid w:val="00297D38"/>
    <w:rsid w:val="002A1965"/>
    <w:rsid w:val="002A4ECC"/>
    <w:rsid w:val="002B67AF"/>
    <w:rsid w:val="002D545E"/>
    <w:rsid w:val="002D5DD5"/>
    <w:rsid w:val="002E161E"/>
    <w:rsid w:val="002E2CC5"/>
    <w:rsid w:val="002E5B2D"/>
    <w:rsid w:val="002F27E8"/>
    <w:rsid w:val="002F3BD6"/>
    <w:rsid w:val="002F795A"/>
    <w:rsid w:val="003053C8"/>
    <w:rsid w:val="00306252"/>
    <w:rsid w:val="00307904"/>
    <w:rsid w:val="00312016"/>
    <w:rsid w:val="00315662"/>
    <w:rsid w:val="00323E29"/>
    <w:rsid w:val="003241DF"/>
    <w:rsid w:val="00327316"/>
    <w:rsid w:val="00332468"/>
    <w:rsid w:val="00337512"/>
    <w:rsid w:val="00337F74"/>
    <w:rsid w:val="003519A0"/>
    <w:rsid w:val="00352A11"/>
    <w:rsid w:val="00355D22"/>
    <w:rsid w:val="00357B6B"/>
    <w:rsid w:val="00360F35"/>
    <w:rsid w:val="00361A83"/>
    <w:rsid w:val="00361D83"/>
    <w:rsid w:val="00362A55"/>
    <w:rsid w:val="0036335C"/>
    <w:rsid w:val="00363FF6"/>
    <w:rsid w:val="00364E7C"/>
    <w:rsid w:val="0036720C"/>
    <w:rsid w:val="003678AD"/>
    <w:rsid w:val="003737CF"/>
    <w:rsid w:val="00374700"/>
    <w:rsid w:val="0037648C"/>
    <w:rsid w:val="00377274"/>
    <w:rsid w:val="003810E9"/>
    <w:rsid w:val="00383182"/>
    <w:rsid w:val="0038392B"/>
    <w:rsid w:val="003938BC"/>
    <w:rsid w:val="00397019"/>
    <w:rsid w:val="003A117F"/>
    <w:rsid w:val="003A1840"/>
    <w:rsid w:val="003B1C4D"/>
    <w:rsid w:val="003B51D9"/>
    <w:rsid w:val="003C263B"/>
    <w:rsid w:val="003C50A8"/>
    <w:rsid w:val="003C63AD"/>
    <w:rsid w:val="003C75AF"/>
    <w:rsid w:val="003D0E5F"/>
    <w:rsid w:val="003D20EB"/>
    <w:rsid w:val="003D2338"/>
    <w:rsid w:val="003D333D"/>
    <w:rsid w:val="003D4239"/>
    <w:rsid w:val="003D4A56"/>
    <w:rsid w:val="003D4BA3"/>
    <w:rsid w:val="003D5797"/>
    <w:rsid w:val="003D73E2"/>
    <w:rsid w:val="003D74E2"/>
    <w:rsid w:val="003D7E2A"/>
    <w:rsid w:val="003E3555"/>
    <w:rsid w:val="003E4CAA"/>
    <w:rsid w:val="003E52B2"/>
    <w:rsid w:val="003E57E6"/>
    <w:rsid w:val="003F12DB"/>
    <w:rsid w:val="003F1533"/>
    <w:rsid w:val="003F612E"/>
    <w:rsid w:val="00402985"/>
    <w:rsid w:val="00404028"/>
    <w:rsid w:val="00404DBF"/>
    <w:rsid w:val="00405DCA"/>
    <w:rsid w:val="0040719E"/>
    <w:rsid w:val="004145E1"/>
    <w:rsid w:val="00416443"/>
    <w:rsid w:val="00417FA9"/>
    <w:rsid w:val="0042019D"/>
    <w:rsid w:val="00420CEE"/>
    <w:rsid w:val="004225DD"/>
    <w:rsid w:val="00426CA8"/>
    <w:rsid w:val="00430AEC"/>
    <w:rsid w:val="00432B11"/>
    <w:rsid w:val="00441CC6"/>
    <w:rsid w:val="00444080"/>
    <w:rsid w:val="00455512"/>
    <w:rsid w:val="004556EB"/>
    <w:rsid w:val="004612FE"/>
    <w:rsid w:val="004613CB"/>
    <w:rsid w:val="0046618D"/>
    <w:rsid w:val="00474F0E"/>
    <w:rsid w:val="0048086B"/>
    <w:rsid w:val="004861DC"/>
    <w:rsid w:val="00487112"/>
    <w:rsid w:val="00487473"/>
    <w:rsid w:val="004907FF"/>
    <w:rsid w:val="004921C6"/>
    <w:rsid w:val="0049300B"/>
    <w:rsid w:val="00493627"/>
    <w:rsid w:val="004954D1"/>
    <w:rsid w:val="00497147"/>
    <w:rsid w:val="004A233F"/>
    <w:rsid w:val="004A2F21"/>
    <w:rsid w:val="004A35F9"/>
    <w:rsid w:val="004A70F6"/>
    <w:rsid w:val="004B032B"/>
    <w:rsid w:val="004B09B2"/>
    <w:rsid w:val="004B180B"/>
    <w:rsid w:val="004B390C"/>
    <w:rsid w:val="004B63C4"/>
    <w:rsid w:val="004B7B2B"/>
    <w:rsid w:val="004C0970"/>
    <w:rsid w:val="004D291B"/>
    <w:rsid w:val="004D3BB1"/>
    <w:rsid w:val="004D440C"/>
    <w:rsid w:val="004D512B"/>
    <w:rsid w:val="004D66A9"/>
    <w:rsid w:val="004D66B5"/>
    <w:rsid w:val="004E07C9"/>
    <w:rsid w:val="004E176C"/>
    <w:rsid w:val="004E3683"/>
    <w:rsid w:val="004E3FD4"/>
    <w:rsid w:val="004E7ABE"/>
    <w:rsid w:val="004F05BB"/>
    <w:rsid w:val="004F1858"/>
    <w:rsid w:val="004F391B"/>
    <w:rsid w:val="004F7E49"/>
    <w:rsid w:val="00504815"/>
    <w:rsid w:val="00513E7F"/>
    <w:rsid w:val="00514694"/>
    <w:rsid w:val="005168B5"/>
    <w:rsid w:val="00517B8C"/>
    <w:rsid w:val="00517D5B"/>
    <w:rsid w:val="0052106F"/>
    <w:rsid w:val="00524DCD"/>
    <w:rsid w:val="00525B3C"/>
    <w:rsid w:val="00525C57"/>
    <w:rsid w:val="0053213B"/>
    <w:rsid w:val="00533517"/>
    <w:rsid w:val="00535AC5"/>
    <w:rsid w:val="00535DD1"/>
    <w:rsid w:val="00537567"/>
    <w:rsid w:val="0054337A"/>
    <w:rsid w:val="00543B81"/>
    <w:rsid w:val="00545AD8"/>
    <w:rsid w:val="005503C6"/>
    <w:rsid w:val="0055069F"/>
    <w:rsid w:val="0055465C"/>
    <w:rsid w:val="005552B2"/>
    <w:rsid w:val="00563D2B"/>
    <w:rsid w:val="005647A3"/>
    <w:rsid w:val="00564FC2"/>
    <w:rsid w:val="00566D74"/>
    <w:rsid w:val="005701F1"/>
    <w:rsid w:val="005703F3"/>
    <w:rsid w:val="00571C63"/>
    <w:rsid w:val="00571E46"/>
    <w:rsid w:val="0057490B"/>
    <w:rsid w:val="00577ACF"/>
    <w:rsid w:val="005863A8"/>
    <w:rsid w:val="005901D7"/>
    <w:rsid w:val="005902F0"/>
    <w:rsid w:val="0059121A"/>
    <w:rsid w:val="0059273F"/>
    <w:rsid w:val="0059301A"/>
    <w:rsid w:val="00594D7F"/>
    <w:rsid w:val="00596DF0"/>
    <w:rsid w:val="00597073"/>
    <w:rsid w:val="005A2358"/>
    <w:rsid w:val="005A3805"/>
    <w:rsid w:val="005A426C"/>
    <w:rsid w:val="005B0192"/>
    <w:rsid w:val="005B0562"/>
    <w:rsid w:val="005B1078"/>
    <w:rsid w:val="005B11FF"/>
    <w:rsid w:val="005B3BBD"/>
    <w:rsid w:val="005C1AFA"/>
    <w:rsid w:val="005C237D"/>
    <w:rsid w:val="005C2842"/>
    <w:rsid w:val="005C3170"/>
    <w:rsid w:val="005C46DC"/>
    <w:rsid w:val="005D5056"/>
    <w:rsid w:val="005D5A95"/>
    <w:rsid w:val="005D7E31"/>
    <w:rsid w:val="005E1A57"/>
    <w:rsid w:val="005E2CC3"/>
    <w:rsid w:val="005E4AEB"/>
    <w:rsid w:val="005E509E"/>
    <w:rsid w:val="005E5B98"/>
    <w:rsid w:val="005F528D"/>
    <w:rsid w:val="005F5A56"/>
    <w:rsid w:val="00604493"/>
    <w:rsid w:val="0060742D"/>
    <w:rsid w:val="00610A9A"/>
    <w:rsid w:val="006111CD"/>
    <w:rsid w:val="00611308"/>
    <w:rsid w:val="00612351"/>
    <w:rsid w:val="00624805"/>
    <w:rsid w:val="00625B3F"/>
    <w:rsid w:val="00627AB2"/>
    <w:rsid w:val="006313C5"/>
    <w:rsid w:val="0063499F"/>
    <w:rsid w:val="00636D19"/>
    <w:rsid w:val="00640A35"/>
    <w:rsid w:val="00647322"/>
    <w:rsid w:val="00651BB1"/>
    <w:rsid w:val="00654E46"/>
    <w:rsid w:val="006557D2"/>
    <w:rsid w:val="00664405"/>
    <w:rsid w:val="0067348D"/>
    <w:rsid w:val="00673B59"/>
    <w:rsid w:val="00673BDB"/>
    <w:rsid w:val="006769BC"/>
    <w:rsid w:val="00690244"/>
    <w:rsid w:val="00692049"/>
    <w:rsid w:val="00692088"/>
    <w:rsid w:val="00694FC2"/>
    <w:rsid w:val="00695D48"/>
    <w:rsid w:val="006A18F7"/>
    <w:rsid w:val="006A4D10"/>
    <w:rsid w:val="006A58DA"/>
    <w:rsid w:val="006A5A34"/>
    <w:rsid w:val="006A6004"/>
    <w:rsid w:val="006B1E34"/>
    <w:rsid w:val="006B2844"/>
    <w:rsid w:val="006B39EF"/>
    <w:rsid w:val="006B655E"/>
    <w:rsid w:val="006C0461"/>
    <w:rsid w:val="006C4AEF"/>
    <w:rsid w:val="006C4B98"/>
    <w:rsid w:val="006C54AD"/>
    <w:rsid w:val="006C5AE1"/>
    <w:rsid w:val="006D08D5"/>
    <w:rsid w:val="006D7BD0"/>
    <w:rsid w:val="006E0D2E"/>
    <w:rsid w:val="006E2910"/>
    <w:rsid w:val="006E31A8"/>
    <w:rsid w:val="006E4C24"/>
    <w:rsid w:val="006F2DB8"/>
    <w:rsid w:val="006F4F52"/>
    <w:rsid w:val="006F569C"/>
    <w:rsid w:val="006F616B"/>
    <w:rsid w:val="006F7504"/>
    <w:rsid w:val="00712F77"/>
    <w:rsid w:val="00717262"/>
    <w:rsid w:val="00722631"/>
    <w:rsid w:val="007278D1"/>
    <w:rsid w:val="00733B80"/>
    <w:rsid w:val="00734109"/>
    <w:rsid w:val="007351A0"/>
    <w:rsid w:val="00743A74"/>
    <w:rsid w:val="00743DD2"/>
    <w:rsid w:val="007522B8"/>
    <w:rsid w:val="007544FD"/>
    <w:rsid w:val="00755B6A"/>
    <w:rsid w:val="00757F7F"/>
    <w:rsid w:val="007672EB"/>
    <w:rsid w:val="00773002"/>
    <w:rsid w:val="007768B7"/>
    <w:rsid w:val="007807E2"/>
    <w:rsid w:val="00782952"/>
    <w:rsid w:val="007834DD"/>
    <w:rsid w:val="00795D6B"/>
    <w:rsid w:val="007A08C8"/>
    <w:rsid w:val="007A11BA"/>
    <w:rsid w:val="007A3105"/>
    <w:rsid w:val="007A3804"/>
    <w:rsid w:val="007A4167"/>
    <w:rsid w:val="007A53AC"/>
    <w:rsid w:val="007A76B9"/>
    <w:rsid w:val="007B2396"/>
    <w:rsid w:val="007B2709"/>
    <w:rsid w:val="007B2751"/>
    <w:rsid w:val="007C2616"/>
    <w:rsid w:val="007C2D8D"/>
    <w:rsid w:val="007C3198"/>
    <w:rsid w:val="007D2B3C"/>
    <w:rsid w:val="007D5E53"/>
    <w:rsid w:val="007E05F3"/>
    <w:rsid w:val="007E11D9"/>
    <w:rsid w:val="007E3831"/>
    <w:rsid w:val="007E46B7"/>
    <w:rsid w:val="007E7CA5"/>
    <w:rsid w:val="007F19AF"/>
    <w:rsid w:val="007F2D22"/>
    <w:rsid w:val="007F57EF"/>
    <w:rsid w:val="007F7A2A"/>
    <w:rsid w:val="00810894"/>
    <w:rsid w:val="00812346"/>
    <w:rsid w:val="00812A57"/>
    <w:rsid w:val="00813112"/>
    <w:rsid w:val="008136D5"/>
    <w:rsid w:val="008147A7"/>
    <w:rsid w:val="00815847"/>
    <w:rsid w:val="008239EC"/>
    <w:rsid w:val="00826B78"/>
    <w:rsid w:val="0083147C"/>
    <w:rsid w:val="008322D6"/>
    <w:rsid w:val="0083645A"/>
    <w:rsid w:val="00842046"/>
    <w:rsid w:val="008427BD"/>
    <w:rsid w:val="00842D8B"/>
    <w:rsid w:val="008454AE"/>
    <w:rsid w:val="0085039B"/>
    <w:rsid w:val="00852637"/>
    <w:rsid w:val="0085311F"/>
    <w:rsid w:val="0085451D"/>
    <w:rsid w:val="0085484F"/>
    <w:rsid w:val="00861E87"/>
    <w:rsid w:val="008633B3"/>
    <w:rsid w:val="00864A75"/>
    <w:rsid w:val="00873A86"/>
    <w:rsid w:val="0087493B"/>
    <w:rsid w:val="00875F3D"/>
    <w:rsid w:val="00881CE0"/>
    <w:rsid w:val="00881E34"/>
    <w:rsid w:val="00881F6E"/>
    <w:rsid w:val="008826AC"/>
    <w:rsid w:val="00883D26"/>
    <w:rsid w:val="00883ECE"/>
    <w:rsid w:val="0088497D"/>
    <w:rsid w:val="00887F84"/>
    <w:rsid w:val="00891655"/>
    <w:rsid w:val="008919B1"/>
    <w:rsid w:val="008926C4"/>
    <w:rsid w:val="0089296A"/>
    <w:rsid w:val="00895540"/>
    <w:rsid w:val="0089560D"/>
    <w:rsid w:val="0089715C"/>
    <w:rsid w:val="00897731"/>
    <w:rsid w:val="008A1538"/>
    <w:rsid w:val="008A220B"/>
    <w:rsid w:val="008B2690"/>
    <w:rsid w:val="008B3F33"/>
    <w:rsid w:val="008B3F7E"/>
    <w:rsid w:val="008B4CD6"/>
    <w:rsid w:val="008B6FE1"/>
    <w:rsid w:val="008C1328"/>
    <w:rsid w:val="008C5E97"/>
    <w:rsid w:val="008C7571"/>
    <w:rsid w:val="008D1B13"/>
    <w:rsid w:val="008D1FBF"/>
    <w:rsid w:val="008D2F7F"/>
    <w:rsid w:val="008D40B3"/>
    <w:rsid w:val="008D4FB8"/>
    <w:rsid w:val="008D6468"/>
    <w:rsid w:val="008D6DEE"/>
    <w:rsid w:val="008E248D"/>
    <w:rsid w:val="008E32A3"/>
    <w:rsid w:val="008E3942"/>
    <w:rsid w:val="008E599B"/>
    <w:rsid w:val="008E7786"/>
    <w:rsid w:val="008E79DF"/>
    <w:rsid w:val="008F0AF1"/>
    <w:rsid w:val="008F4A13"/>
    <w:rsid w:val="008F4AE5"/>
    <w:rsid w:val="008F72D4"/>
    <w:rsid w:val="0090226B"/>
    <w:rsid w:val="00903D49"/>
    <w:rsid w:val="0091004F"/>
    <w:rsid w:val="009106FE"/>
    <w:rsid w:val="009125D0"/>
    <w:rsid w:val="009130E8"/>
    <w:rsid w:val="00916CA3"/>
    <w:rsid w:val="00933D64"/>
    <w:rsid w:val="0093581A"/>
    <w:rsid w:val="00941E3A"/>
    <w:rsid w:val="00941FED"/>
    <w:rsid w:val="00942145"/>
    <w:rsid w:val="009423AD"/>
    <w:rsid w:val="009427A1"/>
    <w:rsid w:val="00942AC9"/>
    <w:rsid w:val="009460E4"/>
    <w:rsid w:val="00947B53"/>
    <w:rsid w:val="009526D6"/>
    <w:rsid w:val="00953489"/>
    <w:rsid w:val="00955153"/>
    <w:rsid w:val="00970DC5"/>
    <w:rsid w:val="009760E5"/>
    <w:rsid w:val="009819F9"/>
    <w:rsid w:val="009826F8"/>
    <w:rsid w:val="00984591"/>
    <w:rsid w:val="009854CE"/>
    <w:rsid w:val="0098649D"/>
    <w:rsid w:val="00991335"/>
    <w:rsid w:val="0099291E"/>
    <w:rsid w:val="00992C24"/>
    <w:rsid w:val="00994B85"/>
    <w:rsid w:val="00995393"/>
    <w:rsid w:val="009A2C25"/>
    <w:rsid w:val="009A401D"/>
    <w:rsid w:val="009A5ADA"/>
    <w:rsid w:val="009B0985"/>
    <w:rsid w:val="009B186C"/>
    <w:rsid w:val="009B27FF"/>
    <w:rsid w:val="009B2C3F"/>
    <w:rsid w:val="009B31B8"/>
    <w:rsid w:val="009B33D3"/>
    <w:rsid w:val="009B6AB4"/>
    <w:rsid w:val="009C2530"/>
    <w:rsid w:val="009D0618"/>
    <w:rsid w:val="009D10D3"/>
    <w:rsid w:val="009E02E9"/>
    <w:rsid w:val="009E522A"/>
    <w:rsid w:val="009E5BC5"/>
    <w:rsid w:val="009E736A"/>
    <w:rsid w:val="009E7DF1"/>
    <w:rsid w:val="009F0829"/>
    <w:rsid w:val="009F57D5"/>
    <w:rsid w:val="009F70A6"/>
    <w:rsid w:val="009F78C7"/>
    <w:rsid w:val="009F7EBC"/>
    <w:rsid w:val="00A07240"/>
    <w:rsid w:val="00A11E9C"/>
    <w:rsid w:val="00A307A6"/>
    <w:rsid w:val="00A30AF0"/>
    <w:rsid w:val="00A339B8"/>
    <w:rsid w:val="00A40D4C"/>
    <w:rsid w:val="00A4339C"/>
    <w:rsid w:val="00A45D6E"/>
    <w:rsid w:val="00A4728E"/>
    <w:rsid w:val="00A47FB5"/>
    <w:rsid w:val="00A56E2C"/>
    <w:rsid w:val="00A65D99"/>
    <w:rsid w:val="00A67750"/>
    <w:rsid w:val="00A67C83"/>
    <w:rsid w:val="00A7086E"/>
    <w:rsid w:val="00A71858"/>
    <w:rsid w:val="00A731AA"/>
    <w:rsid w:val="00A74945"/>
    <w:rsid w:val="00A808EC"/>
    <w:rsid w:val="00A82643"/>
    <w:rsid w:val="00A84A18"/>
    <w:rsid w:val="00A84D78"/>
    <w:rsid w:val="00A85EBE"/>
    <w:rsid w:val="00A86FCD"/>
    <w:rsid w:val="00A871C9"/>
    <w:rsid w:val="00AA3426"/>
    <w:rsid w:val="00AA6496"/>
    <w:rsid w:val="00AB0192"/>
    <w:rsid w:val="00AB1523"/>
    <w:rsid w:val="00AB2E3B"/>
    <w:rsid w:val="00AB3920"/>
    <w:rsid w:val="00AB501D"/>
    <w:rsid w:val="00AB7EE9"/>
    <w:rsid w:val="00AC621E"/>
    <w:rsid w:val="00AD4763"/>
    <w:rsid w:val="00AD6590"/>
    <w:rsid w:val="00AD7055"/>
    <w:rsid w:val="00AD7269"/>
    <w:rsid w:val="00AE68CC"/>
    <w:rsid w:val="00AF11AC"/>
    <w:rsid w:val="00AF259A"/>
    <w:rsid w:val="00AF600D"/>
    <w:rsid w:val="00AF7064"/>
    <w:rsid w:val="00AF75F7"/>
    <w:rsid w:val="00B04618"/>
    <w:rsid w:val="00B10A54"/>
    <w:rsid w:val="00B149CB"/>
    <w:rsid w:val="00B17CD2"/>
    <w:rsid w:val="00B211E9"/>
    <w:rsid w:val="00B22B63"/>
    <w:rsid w:val="00B25F39"/>
    <w:rsid w:val="00B27014"/>
    <w:rsid w:val="00B27F17"/>
    <w:rsid w:val="00B323E6"/>
    <w:rsid w:val="00B34526"/>
    <w:rsid w:val="00B35F30"/>
    <w:rsid w:val="00B41A6D"/>
    <w:rsid w:val="00B44861"/>
    <w:rsid w:val="00B455C3"/>
    <w:rsid w:val="00B50428"/>
    <w:rsid w:val="00B50685"/>
    <w:rsid w:val="00B514E1"/>
    <w:rsid w:val="00B562AB"/>
    <w:rsid w:val="00B61231"/>
    <w:rsid w:val="00B6367A"/>
    <w:rsid w:val="00B66E49"/>
    <w:rsid w:val="00B674D3"/>
    <w:rsid w:val="00B678ED"/>
    <w:rsid w:val="00B70828"/>
    <w:rsid w:val="00B769B8"/>
    <w:rsid w:val="00B771C0"/>
    <w:rsid w:val="00B80F40"/>
    <w:rsid w:val="00B81984"/>
    <w:rsid w:val="00B83CF7"/>
    <w:rsid w:val="00B84596"/>
    <w:rsid w:val="00B93F3F"/>
    <w:rsid w:val="00B96A99"/>
    <w:rsid w:val="00B9773E"/>
    <w:rsid w:val="00BA2BBA"/>
    <w:rsid w:val="00BA683B"/>
    <w:rsid w:val="00BB4544"/>
    <w:rsid w:val="00BB456B"/>
    <w:rsid w:val="00BB50EC"/>
    <w:rsid w:val="00BB7679"/>
    <w:rsid w:val="00BC07AC"/>
    <w:rsid w:val="00BC0AC2"/>
    <w:rsid w:val="00BC0F5B"/>
    <w:rsid w:val="00BC1E43"/>
    <w:rsid w:val="00BC274B"/>
    <w:rsid w:val="00BD0A1B"/>
    <w:rsid w:val="00BD1933"/>
    <w:rsid w:val="00BD1DF9"/>
    <w:rsid w:val="00BE1C10"/>
    <w:rsid w:val="00BE3BBE"/>
    <w:rsid w:val="00BE6A67"/>
    <w:rsid w:val="00BF15E9"/>
    <w:rsid w:val="00BF4141"/>
    <w:rsid w:val="00C00FAF"/>
    <w:rsid w:val="00C03092"/>
    <w:rsid w:val="00C1211E"/>
    <w:rsid w:val="00C1334F"/>
    <w:rsid w:val="00C14ED0"/>
    <w:rsid w:val="00C25CF3"/>
    <w:rsid w:val="00C27698"/>
    <w:rsid w:val="00C312C7"/>
    <w:rsid w:val="00C35E52"/>
    <w:rsid w:val="00C36E4E"/>
    <w:rsid w:val="00C37C1C"/>
    <w:rsid w:val="00C44B7D"/>
    <w:rsid w:val="00C522EA"/>
    <w:rsid w:val="00C567BD"/>
    <w:rsid w:val="00C602B5"/>
    <w:rsid w:val="00C62AE7"/>
    <w:rsid w:val="00C63CEF"/>
    <w:rsid w:val="00C66C3B"/>
    <w:rsid w:val="00C703E7"/>
    <w:rsid w:val="00C74716"/>
    <w:rsid w:val="00C758AA"/>
    <w:rsid w:val="00C80712"/>
    <w:rsid w:val="00C83079"/>
    <w:rsid w:val="00C878CC"/>
    <w:rsid w:val="00C906D9"/>
    <w:rsid w:val="00C9188A"/>
    <w:rsid w:val="00C91A4C"/>
    <w:rsid w:val="00C927A3"/>
    <w:rsid w:val="00C92BD9"/>
    <w:rsid w:val="00C94B4C"/>
    <w:rsid w:val="00CA0DB8"/>
    <w:rsid w:val="00CA18E8"/>
    <w:rsid w:val="00CA1E79"/>
    <w:rsid w:val="00CA7A6A"/>
    <w:rsid w:val="00CB332C"/>
    <w:rsid w:val="00CB7C2F"/>
    <w:rsid w:val="00CC3D10"/>
    <w:rsid w:val="00CC4EF3"/>
    <w:rsid w:val="00CC4F27"/>
    <w:rsid w:val="00CC57F3"/>
    <w:rsid w:val="00CD1C50"/>
    <w:rsid w:val="00CD3424"/>
    <w:rsid w:val="00CD64B4"/>
    <w:rsid w:val="00CD6509"/>
    <w:rsid w:val="00CE1726"/>
    <w:rsid w:val="00CE2762"/>
    <w:rsid w:val="00CE6B6C"/>
    <w:rsid w:val="00CF1568"/>
    <w:rsid w:val="00CF3958"/>
    <w:rsid w:val="00CF4E38"/>
    <w:rsid w:val="00CF6968"/>
    <w:rsid w:val="00CF6EB5"/>
    <w:rsid w:val="00D10039"/>
    <w:rsid w:val="00D2073E"/>
    <w:rsid w:val="00D233D6"/>
    <w:rsid w:val="00D30D02"/>
    <w:rsid w:val="00D379B9"/>
    <w:rsid w:val="00D419E8"/>
    <w:rsid w:val="00D44A9C"/>
    <w:rsid w:val="00D519C5"/>
    <w:rsid w:val="00D5269C"/>
    <w:rsid w:val="00D52FEF"/>
    <w:rsid w:val="00D54105"/>
    <w:rsid w:val="00D57472"/>
    <w:rsid w:val="00D6239A"/>
    <w:rsid w:val="00D6294C"/>
    <w:rsid w:val="00D65A34"/>
    <w:rsid w:val="00D65FF8"/>
    <w:rsid w:val="00D663D5"/>
    <w:rsid w:val="00D71EF5"/>
    <w:rsid w:val="00D80625"/>
    <w:rsid w:val="00D81E4A"/>
    <w:rsid w:val="00D86E69"/>
    <w:rsid w:val="00D92A87"/>
    <w:rsid w:val="00D9417A"/>
    <w:rsid w:val="00D952AD"/>
    <w:rsid w:val="00DB209A"/>
    <w:rsid w:val="00DB26FD"/>
    <w:rsid w:val="00DB3AB1"/>
    <w:rsid w:val="00DB4CC4"/>
    <w:rsid w:val="00DB505F"/>
    <w:rsid w:val="00DB6777"/>
    <w:rsid w:val="00DB7499"/>
    <w:rsid w:val="00DB7CBE"/>
    <w:rsid w:val="00DC3FC3"/>
    <w:rsid w:val="00DC441D"/>
    <w:rsid w:val="00DC5BBC"/>
    <w:rsid w:val="00DC792F"/>
    <w:rsid w:val="00DD1953"/>
    <w:rsid w:val="00DD44BD"/>
    <w:rsid w:val="00DD6F5D"/>
    <w:rsid w:val="00DD761F"/>
    <w:rsid w:val="00DD7E35"/>
    <w:rsid w:val="00DE24B8"/>
    <w:rsid w:val="00DF0B52"/>
    <w:rsid w:val="00DF2262"/>
    <w:rsid w:val="00DF6609"/>
    <w:rsid w:val="00E003AE"/>
    <w:rsid w:val="00E00BD4"/>
    <w:rsid w:val="00E01BE1"/>
    <w:rsid w:val="00E02442"/>
    <w:rsid w:val="00E02690"/>
    <w:rsid w:val="00E051E8"/>
    <w:rsid w:val="00E071C3"/>
    <w:rsid w:val="00E12564"/>
    <w:rsid w:val="00E24028"/>
    <w:rsid w:val="00E27DE3"/>
    <w:rsid w:val="00E3002C"/>
    <w:rsid w:val="00E4489C"/>
    <w:rsid w:val="00E4535B"/>
    <w:rsid w:val="00E45587"/>
    <w:rsid w:val="00E468D0"/>
    <w:rsid w:val="00E51C27"/>
    <w:rsid w:val="00E52151"/>
    <w:rsid w:val="00E54FAA"/>
    <w:rsid w:val="00E55397"/>
    <w:rsid w:val="00E55399"/>
    <w:rsid w:val="00E600A7"/>
    <w:rsid w:val="00E61FC0"/>
    <w:rsid w:val="00E64E1C"/>
    <w:rsid w:val="00E6679D"/>
    <w:rsid w:val="00E67D53"/>
    <w:rsid w:val="00E710EF"/>
    <w:rsid w:val="00E73A70"/>
    <w:rsid w:val="00E73B29"/>
    <w:rsid w:val="00E7505E"/>
    <w:rsid w:val="00E75870"/>
    <w:rsid w:val="00E77561"/>
    <w:rsid w:val="00E77DBE"/>
    <w:rsid w:val="00E82167"/>
    <w:rsid w:val="00E863DB"/>
    <w:rsid w:val="00E915D6"/>
    <w:rsid w:val="00E95291"/>
    <w:rsid w:val="00E96A9D"/>
    <w:rsid w:val="00EB4855"/>
    <w:rsid w:val="00EB4CF0"/>
    <w:rsid w:val="00EB6A8B"/>
    <w:rsid w:val="00EB7570"/>
    <w:rsid w:val="00EB7C47"/>
    <w:rsid w:val="00EB7C4E"/>
    <w:rsid w:val="00EC0903"/>
    <w:rsid w:val="00EC3CCB"/>
    <w:rsid w:val="00EC4958"/>
    <w:rsid w:val="00ED34B0"/>
    <w:rsid w:val="00ED3758"/>
    <w:rsid w:val="00EE7153"/>
    <w:rsid w:val="00EF00E6"/>
    <w:rsid w:val="00EF0EAE"/>
    <w:rsid w:val="00EF4F1F"/>
    <w:rsid w:val="00F000CB"/>
    <w:rsid w:val="00F01441"/>
    <w:rsid w:val="00F03A41"/>
    <w:rsid w:val="00F04220"/>
    <w:rsid w:val="00F04FF8"/>
    <w:rsid w:val="00F10E42"/>
    <w:rsid w:val="00F1148A"/>
    <w:rsid w:val="00F11BCC"/>
    <w:rsid w:val="00F12085"/>
    <w:rsid w:val="00F15334"/>
    <w:rsid w:val="00F20AE6"/>
    <w:rsid w:val="00F21BF7"/>
    <w:rsid w:val="00F22AF6"/>
    <w:rsid w:val="00F238EF"/>
    <w:rsid w:val="00F250BC"/>
    <w:rsid w:val="00F27599"/>
    <w:rsid w:val="00F322A7"/>
    <w:rsid w:val="00F37CEB"/>
    <w:rsid w:val="00F43034"/>
    <w:rsid w:val="00F44BC4"/>
    <w:rsid w:val="00F45132"/>
    <w:rsid w:val="00F45DBE"/>
    <w:rsid w:val="00F47B23"/>
    <w:rsid w:val="00F51E8C"/>
    <w:rsid w:val="00F57351"/>
    <w:rsid w:val="00F63B71"/>
    <w:rsid w:val="00F6489F"/>
    <w:rsid w:val="00F65E07"/>
    <w:rsid w:val="00F65E94"/>
    <w:rsid w:val="00F72575"/>
    <w:rsid w:val="00F73444"/>
    <w:rsid w:val="00F82B02"/>
    <w:rsid w:val="00F84CB4"/>
    <w:rsid w:val="00F856D2"/>
    <w:rsid w:val="00F85A54"/>
    <w:rsid w:val="00F86624"/>
    <w:rsid w:val="00F866D7"/>
    <w:rsid w:val="00F933DD"/>
    <w:rsid w:val="00F957DE"/>
    <w:rsid w:val="00FA34A7"/>
    <w:rsid w:val="00FA6A1F"/>
    <w:rsid w:val="00FB0B3E"/>
    <w:rsid w:val="00FB4A71"/>
    <w:rsid w:val="00FC4F46"/>
    <w:rsid w:val="00FD235E"/>
    <w:rsid w:val="00FE06B4"/>
    <w:rsid w:val="00FE36CF"/>
    <w:rsid w:val="00FE3BDA"/>
    <w:rsid w:val="00FE5AAE"/>
    <w:rsid w:val="00FE627C"/>
    <w:rsid w:val="00FF65BD"/>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C43FC1"/>
  <w15:docId w15:val="{69A90C2A-8411-4286-94E0-D44F6153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444"/>
  </w:style>
  <w:style w:type="paragraph" w:styleId="Heading1">
    <w:name w:val="heading 1"/>
    <w:basedOn w:val="Normal"/>
    <w:next w:val="Normal"/>
    <w:qFormat/>
    <w:rsid w:val="008F72D4"/>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8F72D4"/>
    <w:pPr>
      <w:keepNext/>
      <w:spacing w:before="240" w:after="60"/>
      <w:outlineLvl w:val="1"/>
    </w:pPr>
    <w:rPr>
      <w:b/>
    </w:rPr>
  </w:style>
  <w:style w:type="paragraph" w:styleId="Heading3">
    <w:name w:val="heading 3"/>
    <w:basedOn w:val="Normal"/>
    <w:next w:val="Normal"/>
    <w:link w:val="Heading3Char"/>
    <w:qFormat/>
    <w:rsid w:val="008F72D4"/>
    <w:pPr>
      <w:keepNext/>
      <w:spacing w:before="240" w:after="60"/>
      <w:outlineLvl w:val="2"/>
    </w:pPr>
    <w:rPr>
      <w:b/>
      <w:i/>
    </w:rPr>
  </w:style>
  <w:style w:type="paragraph" w:styleId="Heading7">
    <w:name w:val="heading 7"/>
    <w:basedOn w:val="Normal"/>
    <w:next w:val="Normal"/>
    <w:qFormat/>
    <w:rsid w:val="008F72D4"/>
    <w:pPr>
      <w:numPr>
        <w:ilvl w:val="6"/>
        <w:numId w:val="1"/>
      </w:numPr>
      <w:ind w:left="6947" w:hanging="1418"/>
      <w:outlineLvl w:val="6"/>
    </w:pPr>
  </w:style>
  <w:style w:type="paragraph" w:styleId="Heading8">
    <w:name w:val="heading 8"/>
    <w:basedOn w:val="Normal"/>
    <w:next w:val="Normal"/>
    <w:qFormat/>
    <w:rsid w:val="008F72D4"/>
    <w:pPr>
      <w:numPr>
        <w:ilvl w:val="7"/>
        <w:numId w:val="1"/>
      </w:numPr>
      <w:spacing w:before="240" w:after="60"/>
      <w:ind w:left="5664" w:hanging="708"/>
      <w:outlineLvl w:val="7"/>
    </w:pPr>
    <w:rPr>
      <w:i/>
      <w:spacing w:val="-5"/>
    </w:rPr>
  </w:style>
  <w:style w:type="paragraph" w:styleId="Heading9">
    <w:name w:val="heading 9"/>
    <w:basedOn w:val="Normal"/>
    <w:next w:val="Normal"/>
    <w:qFormat/>
    <w:rsid w:val="008F72D4"/>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72D4"/>
    <w:pPr>
      <w:tabs>
        <w:tab w:val="center" w:pos="4153"/>
        <w:tab w:val="right" w:pos="8306"/>
      </w:tabs>
    </w:pPr>
  </w:style>
  <w:style w:type="paragraph" w:styleId="Footer">
    <w:name w:val="footer"/>
    <w:basedOn w:val="Normal"/>
    <w:rsid w:val="008F72D4"/>
    <w:pPr>
      <w:tabs>
        <w:tab w:val="center" w:pos="4153"/>
        <w:tab w:val="right" w:pos="8306"/>
      </w:tabs>
    </w:pPr>
  </w:style>
  <w:style w:type="paragraph" w:customStyle="1" w:styleId="TenderText">
    <w:name w:val="Tender Text"/>
    <w:basedOn w:val="Normal"/>
    <w:link w:val="TenderTextChar"/>
    <w:rsid w:val="008F72D4"/>
    <w:pPr>
      <w:suppressAutoHyphens/>
    </w:pPr>
  </w:style>
  <w:style w:type="character" w:styleId="Hyperlink">
    <w:name w:val="Hyperlink"/>
    <w:basedOn w:val="DefaultParagraphFont"/>
    <w:uiPriority w:val="99"/>
    <w:rsid w:val="008F72D4"/>
    <w:rPr>
      <w:color w:val="0000FF"/>
      <w:u w:val="single"/>
    </w:rPr>
  </w:style>
  <w:style w:type="character" w:styleId="PageNumber">
    <w:name w:val="page number"/>
    <w:basedOn w:val="DefaultParagraphFont"/>
    <w:rsid w:val="008F72D4"/>
  </w:style>
  <w:style w:type="paragraph" w:styleId="BodyTextIndent">
    <w:name w:val="Body Text Indent"/>
    <w:basedOn w:val="Normal"/>
    <w:rsid w:val="008F72D4"/>
    <w:pPr>
      <w:ind w:left="720"/>
    </w:pPr>
    <w:rPr>
      <w:sz w:val="24"/>
      <w:szCs w:val="24"/>
    </w:rPr>
  </w:style>
  <w:style w:type="paragraph" w:customStyle="1" w:styleId="Tendertext0">
    <w:name w:val="Tender text"/>
    <w:basedOn w:val="Normal"/>
    <w:rsid w:val="008F72D4"/>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7B2396"/>
    <w:rPr>
      <w:rFonts w:ascii="Arial" w:hAnsi="Arial" w:cs="Arial"/>
    </w:rPr>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uiPriority w:val="99"/>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uiPriority w:val="99"/>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paragraph" w:customStyle="1" w:styleId="basictext">
    <w:name w:val="basictext"/>
    <w:basedOn w:val="Normal"/>
    <w:rsid w:val="00DE24B8"/>
    <w:pPr>
      <w:spacing w:before="100" w:beforeAutospacing="1" w:after="100" w:afterAutospacing="1"/>
    </w:pPr>
    <w:rPr>
      <w:sz w:val="24"/>
      <w:szCs w:val="24"/>
    </w:rPr>
  </w:style>
  <w:style w:type="paragraph" w:styleId="Revision">
    <w:name w:val="Revision"/>
    <w:hidden/>
    <w:uiPriority w:val="99"/>
    <w:semiHidden/>
    <w:rsid w:val="007B2396"/>
  </w:style>
  <w:style w:type="paragraph" w:styleId="ListParagraph">
    <w:name w:val="List Paragraph"/>
    <w:basedOn w:val="Normal"/>
    <w:link w:val="ListParagraphChar"/>
    <w:uiPriority w:val="34"/>
    <w:qFormat/>
    <w:rsid w:val="009F7EBC"/>
    <w:pPr>
      <w:widowControl w:val="0"/>
      <w:autoSpaceDE w:val="0"/>
      <w:autoSpaceDN w:val="0"/>
      <w:adjustRightInd w:val="0"/>
      <w:spacing w:after="200" w:line="276" w:lineRule="auto"/>
      <w:ind w:left="720"/>
      <w:contextualSpacing/>
    </w:pPr>
    <w:rPr>
      <w:rFonts w:ascii="Calibri" w:hAnsi="Calibri"/>
      <w:sz w:val="22"/>
      <w:szCs w:val="22"/>
      <w:lang w:val="en-US" w:eastAsia="en-US"/>
    </w:rPr>
  </w:style>
  <w:style w:type="paragraph" w:customStyle="1" w:styleId="Level1fo">
    <w:name w:val="Level 1.fo"/>
    <w:basedOn w:val="Default"/>
    <w:next w:val="Default"/>
    <w:uiPriority w:val="99"/>
    <w:rsid w:val="009F7EBC"/>
    <w:pPr>
      <w:widowControl w:val="0"/>
      <w:spacing w:before="240"/>
    </w:pPr>
    <w:rPr>
      <w:color w:val="auto"/>
    </w:rPr>
  </w:style>
  <w:style w:type="character" w:customStyle="1" w:styleId="CommentTextChar">
    <w:name w:val="Comment Text Char"/>
    <w:basedOn w:val="DefaultParagraphFont"/>
    <w:link w:val="CommentText"/>
    <w:semiHidden/>
    <w:rsid w:val="007C2616"/>
    <w:rPr>
      <w:rFonts w:ascii="Arial" w:hAnsi="Arial" w:cs="Arial"/>
    </w:rPr>
  </w:style>
  <w:style w:type="paragraph" w:styleId="BodyTextIndent3">
    <w:name w:val="Body Text Indent 3"/>
    <w:basedOn w:val="Normal"/>
    <w:link w:val="BodyTextIndent3Char"/>
    <w:rsid w:val="00357B6B"/>
    <w:pPr>
      <w:spacing w:after="120"/>
      <w:ind w:left="283"/>
    </w:pPr>
    <w:rPr>
      <w:sz w:val="16"/>
      <w:szCs w:val="16"/>
    </w:rPr>
  </w:style>
  <w:style w:type="character" w:customStyle="1" w:styleId="BodyTextIndent3Char">
    <w:name w:val="Body Text Indent 3 Char"/>
    <w:basedOn w:val="DefaultParagraphFont"/>
    <w:link w:val="BodyTextIndent3"/>
    <w:rsid w:val="00357B6B"/>
    <w:rPr>
      <w:sz w:val="16"/>
      <w:szCs w:val="16"/>
    </w:rPr>
  </w:style>
  <w:style w:type="paragraph" w:styleId="BodyText">
    <w:name w:val="Body Text"/>
    <w:basedOn w:val="Normal"/>
    <w:link w:val="BodyTextChar"/>
    <w:unhideWhenUsed/>
    <w:rsid w:val="004954D1"/>
    <w:pPr>
      <w:spacing w:after="120"/>
    </w:pPr>
  </w:style>
  <w:style w:type="character" w:customStyle="1" w:styleId="BodyTextChar">
    <w:name w:val="Body Text Char"/>
    <w:basedOn w:val="DefaultParagraphFont"/>
    <w:link w:val="BodyText"/>
    <w:rsid w:val="004954D1"/>
  </w:style>
  <w:style w:type="paragraph" w:customStyle="1" w:styleId="Bullet">
    <w:name w:val="Bullet"/>
    <w:basedOn w:val="Normal"/>
    <w:uiPriority w:val="99"/>
    <w:qFormat/>
    <w:rsid w:val="0042019D"/>
    <w:pPr>
      <w:keepNext/>
      <w:numPr>
        <w:numId w:val="5"/>
      </w:numPr>
      <w:spacing w:after="120"/>
      <w:jc w:val="both"/>
    </w:pPr>
    <w:rPr>
      <w:rFonts w:ascii="Arial" w:hAnsi="Arial" w:cs="Arial"/>
      <w:sz w:val="22"/>
      <w:szCs w:val="22"/>
      <w:lang w:eastAsia="en-US"/>
    </w:rPr>
  </w:style>
  <w:style w:type="paragraph" w:customStyle="1" w:styleId="Bullet2">
    <w:name w:val="Bullet 2"/>
    <w:basedOn w:val="Bullet"/>
    <w:uiPriority w:val="99"/>
    <w:rsid w:val="0042019D"/>
    <w:pPr>
      <w:numPr>
        <w:numId w:val="6"/>
      </w:numPr>
    </w:pPr>
  </w:style>
  <w:style w:type="paragraph" w:customStyle="1" w:styleId="BulletIndent">
    <w:name w:val="Bullet Indent"/>
    <w:basedOn w:val="Normal"/>
    <w:uiPriority w:val="99"/>
    <w:rsid w:val="0042019D"/>
    <w:pPr>
      <w:keepNext/>
      <w:widowControl w:val="0"/>
      <w:numPr>
        <w:numId w:val="4"/>
      </w:numPr>
      <w:tabs>
        <w:tab w:val="left" w:pos="1021"/>
      </w:tabs>
      <w:autoSpaceDE w:val="0"/>
      <w:autoSpaceDN w:val="0"/>
      <w:adjustRightInd w:val="0"/>
      <w:spacing w:after="120"/>
    </w:pPr>
    <w:rPr>
      <w:rFonts w:ascii="Arial" w:hAnsi="Arial" w:cs="Arial"/>
      <w:sz w:val="22"/>
      <w:szCs w:val="22"/>
    </w:rPr>
  </w:style>
  <w:style w:type="paragraph" w:customStyle="1" w:styleId="StyleBulletIndentRed">
    <w:name w:val="Style Bullet Indent + Red"/>
    <w:basedOn w:val="BulletIndent"/>
    <w:uiPriority w:val="99"/>
    <w:rsid w:val="0042019D"/>
    <w:pPr>
      <w:numPr>
        <w:numId w:val="10"/>
      </w:numPr>
      <w:tabs>
        <w:tab w:val="clear" w:pos="1021"/>
        <w:tab w:val="left" w:pos="1247"/>
      </w:tabs>
    </w:pPr>
    <w:rPr>
      <w:color w:val="FF0000"/>
    </w:rPr>
  </w:style>
  <w:style w:type="paragraph" w:styleId="BodyText2">
    <w:name w:val="Body Text 2"/>
    <w:basedOn w:val="Normal"/>
    <w:link w:val="BodyText2Char"/>
    <w:semiHidden/>
    <w:unhideWhenUsed/>
    <w:rsid w:val="00B562AB"/>
    <w:pPr>
      <w:spacing w:after="120" w:line="480" w:lineRule="auto"/>
    </w:pPr>
  </w:style>
  <w:style w:type="character" w:customStyle="1" w:styleId="BodyText2Char">
    <w:name w:val="Body Text 2 Char"/>
    <w:basedOn w:val="DefaultParagraphFont"/>
    <w:link w:val="BodyText2"/>
    <w:semiHidden/>
    <w:rsid w:val="00B562AB"/>
  </w:style>
  <w:style w:type="paragraph" w:customStyle="1" w:styleId="Bullet1">
    <w:name w:val="Bullet 1"/>
    <w:basedOn w:val="Normal"/>
    <w:uiPriority w:val="99"/>
    <w:rsid w:val="00B562AB"/>
    <w:pPr>
      <w:keepNext/>
      <w:numPr>
        <w:numId w:val="11"/>
      </w:numPr>
      <w:overflowPunct w:val="0"/>
      <w:autoSpaceDE w:val="0"/>
      <w:autoSpaceDN w:val="0"/>
      <w:adjustRightInd w:val="0"/>
      <w:spacing w:after="120"/>
      <w:jc w:val="both"/>
      <w:textAlignment w:val="baseline"/>
    </w:pPr>
    <w:rPr>
      <w:rFonts w:ascii="Arial" w:hAnsi="Arial" w:cs="Arial"/>
      <w:sz w:val="22"/>
      <w:szCs w:val="22"/>
      <w:lang w:eastAsia="en-US"/>
    </w:rPr>
  </w:style>
  <w:style w:type="paragraph" w:customStyle="1" w:styleId="BulletedPoint">
    <w:name w:val="Bulleted Point"/>
    <w:basedOn w:val="Normal"/>
    <w:uiPriority w:val="99"/>
    <w:rsid w:val="00B562AB"/>
    <w:pPr>
      <w:keepNext/>
      <w:numPr>
        <w:numId w:val="16"/>
      </w:numPr>
      <w:spacing w:after="120"/>
      <w:jc w:val="both"/>
    </w:pPr>
    <w:rPr>
      <w:rFonts w:ascii="Arial" w:hAnsi="Arial" w:cs="Arial"/>
      <w:sz w:val="22"/>
      <w:szCs w:val="22"/>
      <w:lang w:eastAsia="en-US"/>
    </w:rPr>
  </w:style>
  <w:style w:type="numbering" w:customStyle="1" w:styleId="NoList1">
    <w:name w:val="No List1"/>
    <w:next w:val="NoList"/>
    <w:uiPriority w:val="99"/>
    <w:semiHidden/>
    <w:unhideWhenUsed/>
    <w:rsid w:val="00EC4958"/>
  </w:style>
  <w:style w:type="character" w:customStyle="1" w:styleId="ListParagraphChar">
    <w:name w:val="List Paragraph Char"/>
    <w:link w:val="ListParagraph"/>
    <w:uiPriority w:val="34"/>
    <w:locked/>
    <w:rsid w:val="00EC4958"/>
    <w:rPr>
      <w:rFonts w:ascii="Calibri" w:hAnsi="Calibri"/>
      <w:sz w:val="22"/>
      <w:szCs w:val="22"/>
      <w:lang w:val="en-US" w:eastAsia="en-US"/>
    </w:rPr>
  </w:style>
  <w:style w:type="character" w:customStyle="1" w:styleId="Heading3Char">
    <w:name w:val="Heading 3 Char"/>
    <w:basedOn w:val="DefaultParagraphFont"/>
    <w:link w:val="Heading3"/>
    <w:rsid w:val="00D92A8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911">
      <w:bodyDiv w:val="1"/>
      <w:marLeft w:val="0"/>
      <w:marRight w:val="0"/>
      <w:marTop w:val="0"/>
      <w:marBottom w:val="0"/>
      <w:divBdr>
        <w:top w:val="none" w:sz="0" w:space="0" w:color="auto"/>
        <w:left w:val="none" w:sz="0" w:space="0" w:color="auto"/>
        <w:bottom w:val="none" w:sz="0" w:space="0" w:color="auto"/>
        <w:right w:val="none" w:sz="0" w:space="0" w:color="auto"/>
      </w:divBdr>
      <w:divsChild>
        <w:div w:id="2123765251">
          <w:marLeft w:val="0"/>
          <w:marRight w:val="0"/>
          <w:marTop w:val="0"/>
          <w:marBottom w:val="0"/>
          <w:divBdr>
            <w:top w:val="none" w:sz="0" w:space="0" w:color="auto"/>
            <w:left w:val="none" w:sz="0" w:space="0" w:color="auto"/>
            <w:bottom w:val="none" w:sz="0" w:space="0" w:color="auto"/>
            <w:right w:val="none" w:sz="0" w:space="0" w:color="auto"/>
          </w:divBdr>
          <w:divsChild>
            <w:div w:id="450711417">
              <w:marLeft w:val="0"/>
              <w:marRight w:val="0"/>
              <w:marTop w:val="0"/>
              <w:marBottom w:val="0"/>
              <w:divBdr>
                <w:top w:val="none" w:sz="0" w:space="0" w:color="auto"/>
                <w:left w:val="none" w:sz="0" w:space="0" w:color="auto"/>
                <w:bottom w:val="none" w:sz="0" w:space="0" w:color="auto"/>
                <w:right w:val="none" w:sz="0" w:space="0" w:color="auto"/>
              </w:divBdr>
              <w:divsChild>
                <w:div w:id="276374384">
                  <w:marLeft w:val="461"/>
                  <w:marRight w:val="0"/>
                  <w:marTop w:val="0"/>
                  <w:marBottom w:val="0"/>
                  <w:divBdr>
                    <w:top w:val="none" w:sz="0" w:space="0" w:color="auto"/>
                    <w:left w:val="none" w:sz="0" w:space="0" w:color="auto"/>
                    <w:bottom w:val="none" w:sz="0" w:space="0" w:color="auto"/>
                    <w:right w:val="none" w:sz="0" w:space="0" w:color="auto"/>
                  </w:divBdr>
                  <w:divsChild>
                    <w:div w:id="16588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39646">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098523783">
      <w:bodyDiv w:val="1"/>
      <w:marLeft w:val="0"/>
      <w:marRight w:val="0"/>
      <w:marTop w:val="0"/>
      <w:marBottom w:val="0"/>
      <w:divBdr>
        <w:top w:val="none" w:sz="0" w:space="0" w:color="auto"/>
        <w:left w:val="none" w:sz="0" w:space="0" w:color="auto"/>
        <w:bottom w:val="none" w:sz="0" w:space="0" w:color="auto"/>
        <w:right w:val="none" w:sz="0" w:space="0" w:color="auto"/>
      </w:divBdr>
    </w:div>
    <w:div w:id="1185245890">
      <w:bodyDiv w:val="1"/>
      <w:marLeft w:val="0"/>
      <w:marRight w:val="0"/>
      <w:marTop w:val="0"/>
      <w:marBottom w:val="0"/>
      <w:divBdr>
        <w:top w:val="none" w:sz="0" w:space="0" w:color="auto"/>
        <w:left w:val="none" w:sz="0" w:space="0" w:color="auto"/>
        <w:bottom w:val="none" w:sz="0" w:space="0" w:color="auto"/>
        <w:right w:val="none" w:sz="0" w:space="0" w:color="auto"/>
      </w:divBdr>
    </w:div>
    <w:div w:id="18879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AC41-24FF-4D4A-B6EB-8B355CE6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4536</CharactersWithSpaces>
  <SharedDoc>false</SharedDoc>
  <HLinks>
    <vt:vector size="96" baseType="variant">
      <vt:variant>
        <vt:i4>5767236</vt:i4>
      </vt:variant>
      <vt:variant>
        <vt:i4>45</vt:i4>
      </vt:variant>
      <vt:variant>
        <vt:i4>0</vt:i4>
      </vt:variant>
      <vt:variant>
        <vt:i4>5</vt:i4>
      </vt:variant>
      <vt:variant>
        <vt:lpwstr>http://www.dpti.sa.gov.au/documents/contractsandtenders/guidelines_and_miscellaneous</vt:lpwstr>
      </vt:variant>
      <vt:variant>
        <vt:lpwstr/>
      </vt:variant>
      <vt:variant>
        <vt:i4>5767236</vt:i4>
      </vt:variant>
      <vt:variant>
        <vt:i4>42</vt:i4>
      </vt:variant>
      <vt:variant>
        <vt:i4>0</vt:i4>
      </vt:variant>
      <vt:variant>
        <vt:i4>5</vt:i4>
      </vt:variant>
      <vt:variant>
        <vt:lpwstr>http://www.dpti.sa.gov.au/documents/contractsandtenders/guidelines_and_miscellaneous</vt:lpwstr>
      </vt:variant>
      <vt:variant>
        <vt:lpwstr/>
      </vt:variant>
      <vt:variant>
        <vt:i4>1048665</vt:i4>
      </vt:variant>
      <vt:variant>
        <vt:i4>39</vt:i4>
      </vt:variant>
      <vt:variant>
        <vt:i4>0</vt:i4>
      </vt:variant>
      <vt:variant>
        <vt:i4>5</vt:i4>
      </vt:variant>
      <vt:variant>
        <vt:lpwstr>http://www.deewr.gov.au/building</vt:lpwstr>
      </vt:variant>
      <vt:variant>
        <vt:lpwstr/>
      </vt:variant>
      <vt:variant>
        <vt:i4>1704030</vt:i4>
      </vt:variant>
      <vt:variant>
        <vt:i4>36</vt:i4>
      </vt:variant>
      <vt:variant>
        <vt:i4>0</vt:i4>
      </vt:variant>
      <vt:variant>
        <vt:i4>5</vt:i4>
      </vt:variant>
      <vt:variant>
        <vt:lpwstr>http://www.deewr.gov.au/BuildingCode</vt:lpwstr>
      </vt:variant>
      <vt:variant>
        <vt:lpwstr/>
      </vt:variant>
      <vt:variant>
        <vt:i4>3670064</vt:i4>
      </vt:variant>
      <vt:variant>
        <vt:i4>33</vt:i4>
      </vt:variant>
      <vt:variant>
        <vt:i4>0</vt:i4>
      </vt:variant>
      <vt:variant>
        <vt:i4>5</vt:i4>
      </vt:variant>
      <vt:variant>
        <vt:lpwstr>http://www.dpti.sa.gov.au/wpgcp</vt:lpwstr>
      </vt:variant>
      <vt:variant>
        <vt:lpwstr/>
      </vt:variant>
      <vt:variant>
        <vt:i4>1310737</vt:i4>
      </vt:variant>
      <vt:variant>
        <vt:i4>30</vt:i4>
      </vt:variant>
      <vt:variant>
        <vt:i4>0</vt:i4>
      </vt:variant>
      <vt:variant>
        <vt:i4>5</vt:i4>
      </vt:variant>
      <vt:variant>
        <vt:lpwstr>http://www.dpc.sa.gov.au/office-industry-advocate</vt:lpwstr>
      </vt:variant>
      <vt:variant>
        <vt:lpwstr/>
      </vt:variant>
      <vt:variant>
        <vt:i4>327794</vt:i4>
      </vt:variant>
      <vt:variant>
        <vt:i4>27</vt:i4>
      </vt:variant>
      <vt:variant>
        <vt:i4>0</vt:i4>
      </vt:variant>
      <vt:variant>
        <vt:i4>5</vt:i4>
      </vt:variant>
      <vt:variant>
        <vt:lpwstr>mailto:oia@sa.gov.au</vt:lpwstr>
      </vt:variant>
      <vt:variant>
        <vt:lpwstr/>
      </vt:variant>
      <vt:variant>
        <vt:i4>1310737</vt:i4>
      </vt:variant>
      <vt:variant>
        <vt:i4>24</vt:i4>
      </vt:variant>
      <vt:variant>
        <vt:i4>0</vt:i4>
      </vt:variant>
      <vt:variant>
        <vt:i4>5</vt:i4>
      </vt:variant>
      <vt:variant>
        <vt:lpwstr>http://www.dpc.sa.gov.au/office-industry-advocate</vt:lpwstr>
      </vt:variant>
      <vt:variant>
        <vt:lpwstr/>
      </vt:variant>
      <vt:variant>
        <vt:i4>3211264</vt:i4>
      </vt:variant>
      <vt:variant>
        <vt:i4>21</vt:i4>
      </vt:variant>
      <vt:variant>
        <vt:i4>0</vt:i4>
      </vt:variant>
      <vt:variant>
        <vt:i4>5</vt:i4>
      </vt:variant>
      <vt:variant>
        <vt:lpwstr>http://www.premcab.sa.gov.au/dpc/publications_circulars.html</vt:lpwstr>
      </vt:variant>
      <vt:variant>
        <vt:lpwstr/>
      </vt:variant>
      <vt:variant>
        <vt:i4>5111836</vt:i4>
      </vt:variant>
      <vt:variant>
        <vt:i4>18</vt:i4>
      </vt:variant>
      <vt:variant>
        <vt:i4>0</vt:i4>
      </vt:variant>
      <vt:variant>
        <vt:i4>5</vt:i4>
      </vt:variant>
      <vt:variant>
        <vt:lpwstr>http://www.tenders.sa.gov.au/</vt:lpwstr>
      </vt:variant>
      <vt:variant>
        <vt:lpwstr/>
      </vt:variant>
      <vt:variant>
        <vt:i4>5439519</vt:i4>
      </vt:variant>
      <vt:variant>
        <vt:i4>15</vt:i4>
      </vt:variant>
      <vt:variant>
        <vt:i4>0</vt:i4>
      </vt:variant>
      <vt:variant>
        <vt:i4>5</vt:i4>
      </vt:variant>
      <vt:variant>
        <vt:lpwstr>http://www.spb.sa.gov.au/</vt:lpwstr>
      </vt:variant>
      <vt:variant>
        <vt:lpwstr/>
      </vt:variant>
      <vt:variant>
        <vt:i4>8323110</vt:i4>
      </vt:variant>
      <vt:variant>
        <vt:i4>12</vt:i4>
      </vt:variant>
      <vt:variant>
        <vt:i4>0</vt:i4>
      </vt:variant>
      <vt:variant>
        <vt:i4>5</vt:i4>
      </vt:variant>
      <vt:variant>
        <vt:lpwstr>http://www.bpims.sa.gov.au/bpims/login/home.jsp</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Georgette Webb</cp:lastModifiedBy>
  <cp:revision>3</cp:revision>
  <cp:lastPrinted>2016-07-12T06:30:00Z</cp:lastPrinted>
  <dcterms:created xsi:type="dcterms:W3CDTF">2021-11-08T22:45:00Z</dcterms:created>
  <dcterms:modified xsi:type="dcterms:W3CDTF">2021-11-08T22:45:00Z</dcterms:modified>
</cp:coreProperties>
</file>