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152B9" w14:textId="1867C1A6" w:rsidR="00FA7812" w:rsidRPr="002B4CFF" w:rsidRDefault="00FA7812" w:rsidP="00FA7812">
      <w:pPr>
        <w:pStyle w:val="Level1"/>
        <w:ind w:left="0"/>
      </w:pPr>
      <w:bookmarkStart w:id="0" w:name="_Toc483925665"/>
      <w:bookmarkStart w:id="1" w:name="_Toc483925789"/>
      <w:bookmarkStart w:id="2" w:name="_Toc483926080"/>
      <w:bookmarkStart w:id="3" w:name="_Toc483927494"/>
      <w:bookmarkStart w:id="4" w:name="CC05"/>
      <w:bookmarkStart w:id="5" w:name="_Toc482790646"/>
      <w:r w:rsidRPr="002B4CFF">
        <w:t>PART CC30</w:t>
      </w:r>
      <w:r w:rsidRPr="002B4CFF">
        <w:br/>
      </w:r>
      <w:r w:rsidRPr="002B4CFF">
        <w:br/>
        <w:t>PRECAST CONCRETE UNITS</w:t>
      </w:r>
    </w:p>
    <w:p w14:paraId="5326FBE6" w14:textId="77777777" w:rsidR="00FA7812" w:rsidRPr="002B4CFF" w:rsidRDefault="00FA7812" w:rsidP="0039073A">
      <w:pPr>
        <w:pStyle w:val="Content"/>
      </w:pPr>
      <w:r w:rsidRPr="002B4CFF">
        <w:t>CONTENTS</w:t>
      </w:r>
    </w:p>
    <w:p w14:paraId="0DA00CFC" w14:textId="77777777" w:rsidR="00D1694E" w:rsidRPr="002B4CFF" w:rsidRDefault="0039073A">
      <w:pPr>
        <w:pStyle w:val="TOC3"/>
        <w:rPr>
          <w:rFonts w:eastAsiaTheme="minorEastAsia"/>
          <w:noProof/>
          <w:sz w:val="22"/>
          <w:szCs w:val="22"/>
        </w:rPr>
      </w:pPr>
      <w:r w:rsidRPr="002B4CFF">
        <w:fldChar w:fldCharType="begin"/>
      </w:r>
      <w:r w:rsidRPr="002B4CFF">
        <w:instrText xml:space="preserve"> TOC \o "3-3" \h \z \n </w:instrText>
      </w:r>
      <w:r w:rsidRPr="002B4CFF">
        <w:fldChar w:fldCharType="separate"/>
      </w:r>
      <w:hyperlink w:anchor="_Toc484078916" w:history="1">
        <w:r w:rsidR="00D1694E" w:rsidRPr="002B4CFF">
          <w:rPr>
            <w:rStyle w:val="Hyperlink"/>
            <w:noProof/>
          </w:rPr>
          <w:t>1.</w:t>
        </w:r>
        <w:r w:rsidR="00D1694E" w:rsidRPr="002B4CFF">
          <w:rPr>
            <w:rFonts w:eastAsiaTheme="minorEastAsia"/>
            <w:noProof/>
            <w:sz w:val="22"/>
            <w:szCs w:val="22"/>
          </w:rPr>
          <w:tab/>
        </w:r>
        <w:r w:rsidR="00D1694E" w:rsidRPr="002B4CFF">
          <w:rPr>
            <w:rStyle w:val="Hyperlink"/>
            <w:noProof/>
          </w:rPr>
          <w:t>GENERAL</w:t>
        </w:r>
      </w:hyperlink>
    </w:p>
    <w:p w14:paraId="501EC516" w14:textId="77777777" w:rsidR="00D1694E" w:rsidRPr="002B4CFF" w:rsidRDefault="001A299A">
      <w:pPr>
        <w:pStyle w:val="TOC3"/>
        <w:rPr>
          <w:rFonts w:eastAsiaTheme="minorEastAsia"/>
          <w:noProof/>
          <w:sz w:val="22"/>
          <w:szCs w:val="22"/>
        </w:rPr>
      </w:pPr>
      <w:hyperlink w:anchor="_Toc484078917" w:history="1">
        <w:r w:rsidR="00D1694E" w:rsidRPr="002B4CFF">
          <w:rPr>
            <w:rStyle w:val="Hyperlink"/>
            <w:noProof/>
          </w:rPr>
          <w:t>2.</w:t>
        </w:r>
        <w:r w:rsidR="00D1694E" w:rsidRPr="002B4CFF">
          <w:rPr>
            <w:rFonts w:eastAsiaTheme="minorEastAsia"/>
            <w:noProof/>
            <w:sz w:val="22"/>
            <w:szCs w:val="22"/>
          </w:rPr>
          <w:tab/>
        </w:r>
        <w:r w:rsidR="00D1694E" w:rsidRPr="002B4CFF">
          <w:rPr>
            <w:rStyle w:val="Hyperlink"/>
            <w:noProof/>
          </w:rPr>
          <w:t>QUALITY REQUIREMENTS</w:t>
        </w:r>
      </w:hyperlink>
    </w:p>
    <w:p w14:paraId="477BB6E8" w14:textId="77777777" w:rsidR="00D1694E" w:rsidRPr="002B4CFF" w:rsidRDefault="001A299A">
      <w:pPr>
        <w:pStyle w:val="TOC3"/>
        <w:rPr>
          <w:rFonts w:eastAsiaTheme="minorEastAsia"/>
          <w:noProof/>
          <w:sz w:val="22"/>
          <w:szCs w:val="22"/>
        </w:rPr>
      </w:pPr>
      <w:hyperlink w:anchor="_Toc484078918" w:history="1">
        <w:r w:rsidR="00D1694E" w:rsidRPr="002B4CFF">
          <w:rPr>
            <w:rStyle w:val="Hyperlink"/>
            <w:noProof/>
          </w:rPr>
          <w:t>3.</w:t>
        </w:r>
        <w:r w:rsidR="00D1694E" w:rsidRPr="002B4CFF">
          <w:rPr>
            <w:rFonts w:eastAsiaTheme="minorEastAsia"/>
            <w:noProof/>
            <w:sz w:val="22"/>
            <w:szCs w:val="22"/>
          </w:rPr>
          <w:tab/>
        </w:r>
        <w:r w:rsidR="00D1694E" w:rsidRPr="002B4CFF">
          <w:rPr>
            <w:rStyle w:val="Hyperlink"/>
            <w:noProof/>
          </w:rPr>
          <w:t>MANUFACTURE</w:t>
        </w:r>
      </w:hyperlink>
    </w:p>
    <w:p w14:paraId="7024BAEB" w14:textId="77777777" w:rsidR="00D1694E" w:rsidRPr="002B4CFF" w:rsidRDefault="001A299A">
      <w:pPr>
        <w:pStyle w:val="TOC3"/>
        <w:rPr>
          <w:rFonts w:eastAsiaTheme="minorEastAsia"/>
          <w:noProof/>
          <w:sz w:val="22"/>
          <w:szCs w:val="22"/>
        </w:rPr>
      </w:pPr>
      <w:hyperlink w:anchor="_Toc484078919" w:history="1">
        <w:r w:rsidR="00D1694E" w:rsidRPr="002B4CFF">
          <w:rPr>
            <w:rStyle w:val="Hyperlink"/>
            <w:noProof/>
          </w:rPr>
          <w:t>4.</w:t>
        </w:r>
        <w:r w:rsidR="00D1694E" w:rsidRPr="002B4CFF">
          <w:rPr>
            <w:rFonts w:eastAsiaTheme="minorEastAsia"/>
            <w:noProof/>
            <w:sz w:val="22"/>
            <w:szCs w:val="22"/>
          </w:rPr>
          <w:tab/>
        </w:r>
        <w:r w:rsidR="00D1694E" w:rsidRPr="002B4CFF">
          <w:rPr>
            <w:rStyle w:val="Hyperlink"/>
            <w:noProof/>
          </w:rPr>
          <w:t>CURING</w:t>
        </w:r>
      </w:hyperlink>
    </w:p>
    <w:p w14:paraId="4C23C501" w14:textId="77777777" w:rsidR="00D1694E" w:rsidRPr="002B4CFF" w:rsidRDefault="001A299A">
      <w:pPr>
        <w:pStyle w:val="TOC3"/>
        <w:rPr>
          <w:rFonts w:eastAsiaTheme="minorEastAsia"/>
          <w:noProof/>
          <w:sz w:val="22"/>
          <w:szCs w:val="22"/>
        </w:rPr>
      </w:pPr>
      <w:hyperlink w:anchor="_Toc484078920" w:history="1">
        <w:r w:rsidR="00D1694E" w:rsidRPr="002B4CFF">
          <w:rPr>
            <w:rStyle w:val="Hyperlink"/>
            <w:noProof/>
          </w:rPr>
          <w:t>5.</w:t>
        </w:r>
        <w:r w:rsidR="00D1694E" w:rsidRPr="002B4CFF">
          <w:rPr>
            <w:rFonts w:eastAsiaTheme="minorEastAsia"/>
            <w:noProof/>
            <w:sz w:val="22"/>
            <w:szCs w:val="22"/>
          </w:rPr>
          <w:tab/>
        </w:r>
        <w:r w:rsidR="00D1694E" w:rsidRPr="002B4CFF">
          <w:rPr>
            <w:rStyle w:val="Hyperlink"/>
            <w:noProof/>
          </w:rPr>
          <w:t>MARKING</w:t>
        </w:r>
      </w:hyperlink>
    </w:p>
    <w:p w14:paraId="1349861E" w14:textId="77777777" w:rsidR="00D1694E" w:rsidRPr="002B4CFF" w:rsidRDefault="001A299A">
      <w:pPr>
        <w:pStyle w:val="TOC3"/>
        <w:rPr>
          <w:rFonts w:eastAsiaTheme="minorEastAsia"/>
          <w:noProof/>
          <w:sz w:val="22"/>
          <w:szCs w:val="22"/>
        </w:rPr>
      </w:pPr>
      <w:hyperlink w:anchor="_Toc484078921" w:history="1">
        <w:r w:rsidR="00D1694E" w:rsidRPr="002B4CFF">
          <w:rPr>
            <w:rStyle w:val="Hyperlink"/>
            <w:noProof/>
          </w:rPr>
          <w:t>6.</w:t>
        </w:r>
        <w:r w:rsidR="00D1694E" w:rsidRPr="002B4CFF">
          <w:rPr>
            <w:rFonts w:eastAsiaTheme="minorEastAsia"/>
            <w:noProof/>
            <w:sz w:val="22"/>
            <w:szCs w:val="22"/>
          </w:rPr>
          <w:tab/>
        </w:r>
        <w:r w:rsidR="00D1694E" w:rsidRPr="002B4CFF">
          <w:rPr>
            <w:rStyle w:val="Hyperlink"/>
            <w:noProof/>
          </w:rPr>
          <w:t>LIFTING, HANDLING AND STORAGE</w:t>
        </w:r>
      </w:hyperlink>
    </w:p>
    <w:p w14:paraId="06AADCB5" w14:textId="77777777" w:rsidR="00D1694E" w:rsidRPr="002B4CFF" w:rsidRDefault="001A299A">
      <w:pPr>
        <w:pStyle w:val="TOC3"/>
        <w:rPr>
          <w:rFonts w:eastAsiaTheme="minorEastAsia"/>
          <w:noProof/>
          <w:sz w:val="22"/>
          <w:szCs w:val="22"/>
        </w:rPr>
      </w:pPr>
      <w:hyperlink w:anchor="_Toc484078922" w:history="1">
        <w:r w:rsidR="00D1694E" w:rsidRPr="002B4CFF">
          <w:rPr>
            <w:rStyle w:val="Hyperlink"/>
            <w:noProof/>
          </w:rPr>
          <w:t>7.</w:t>
        </w:r>
        <w:r w:rsidR="00D1694E" w:rsidRPr="002B4CFF">
          <w:rPr>
            <w:rFonts w:eastAsiaTheme="minorEastAsia"/>
            <w:noProof/>
            <w:sz w:val="22"/>
            <w:szCs w:val="22"/>
          </w:rPr>
          <w:tab/>
        </w:r>
        <w:r w:rsidR="00D1694E" w:rsidRPr="002B4CFF">
          <w:rPr>
            <w:rStyle w:val="Hyperlink"/>
            <w:noProof/>
          </w:rPr>
          <w:t>TRANSPORTATION</w:t>
        </w:r>
      </w:hyperlink>
    </w:p>
    <w:p w14:paraId="63E1BAE2" w14:textId="77777777" w:rsidR="00D1694E" w:rsidRPr="002B4CFF" w:rsidRDefault="001A299A">
      <w:pPr>
        <w:pStyle w:val="TOC3"/>
        <w:rPr>
          <w:rFonts w:eastAsiaTheme="minorEastAsia"/>
          <w:noProof/>
          <w:sz w:val="22"/>
          <w:szCs w:val="22"/>
        </w:rPr>
      </w:pPr>
      <w:hyperlink w:anchor="_Toc484078923" w:history="1">
        <w:r w:rsidR="00D1694E" w:rsidRPr="002B4CFF">
          <w:rPr>
            <w:rStyle w:val="Hyperlink"/>
            <w:noProof/>
          </w:rPr>
          <w:t>8.</w:t>
        </w:r>
        <w:r w:rsidR="00D1694E" w:rsidRPr="002B4CFF">
          <w:rPr>
            <w:rFonts w:eastAsiaTheme="minorEastAsia"/>
            <w:noProof/>
            <w:sz w:val="22"/>
            <w:szCs w:val="22"/>
          </w:rPr>
          <w:tab/>
        </w:r>
        <w:r w:rsidR="00D1694E" w:rsidRPr="002B4CFF">
          <w:rPr>
            <w:rStyle w:val="Hyperlink"/>
            <w:noProof/>
          </w:rPr>
          <w:t>SPECIFIC REQUIREMENTS FOR PRECAST PRESTRESSED UNITS</w:t>
        </w:r>
      </w:hyperlink>
    </w:p>
    <w:p w14:paraId="65CB539B" w14:textId="77777777" w:rsidR="00D1694E" w:rsidRPr="002B4CFF" w:rsidRDefault="001A299A">
      <w:pPr>
        <w:pStyle w:val="TOC3"/>
        <w:rPr>
          <w:rFonts w:eastAsiaTheme="minorEastAsia"/>
          <w:noProof/>
          <w:sz w:val="22"/>
          <w:szCs w:val="22"/>
        </w:rPr>
      </w:pPr>
      <w:hyperlink w:anchor="_Toc484078924" w:history="1">
        <w:r w:rsidR="00D1694E" w:rsidRPr="002B4CFF">
          <w:rPr>
            <w:rStyle w:val="Hyperlink"/>
            <w:noProof/>
          </w:rPr>
          <w:t>9.</w:t>
        </w:r>
        <w:r w:rsidR="00D1694E" w:rsidRPr="002B4CFF">
          <w:rPr>
            <w:rFonts w:eastAsiaTheme="minorEastAsia"/>
            <w:noProof/>
            <w:sz w:val="22"/>
            <w:szCs w:val="22"/>
          </w:rPr>
          <w:tab/>
        </w:r>
        <w:r w:rsidR="00D1694E" w:rsidRPr="002B4CFF">
          <w:rPr>
            <w:rStyle w:val="Hyperlink"/>
            <w:noProof/>
          </w:rPr>
          <w:t>HOLD POINTS</w:t>
        </w:r>
      </w:hyperlink>
    </w:p>
    <w:p w14:paraId="7F8001A4" w14:textId="10C62303" w:rsidR="00FA7812" w:rsidRPr="002B4CFF" w:rsidRDefault="0039073A" w:rsidP="00D1694E">
      <w:pPr>
        <w:pStyle w:val="1Level2"/>
      </w:pPr>
      <w:r w:rsidRPr="002B4CFF">
        <w:fldChar w:fldCharType="end"/>
      </w:r>
      <w:bookmarkStart w:id="6" w:name="_Toc484078916"/>
      <w:r w:rsidR="00FA7812" w:rsidRPr="002B4CFF">
        <w:t>GENERAL</w:t>
      </w:r>
      <w:bookmarkEnd w:id="6"/>
    </w:p>
    <w:p w14:paraId="65C46721" w14:textId="77777777" w:rsidR="00FA7812" w:rsidRPr="002B4CFF" w:rsidRDefault="00FA7812" w:rsidP="00D1694E">
      <w:pPr>
        <w:pStyle w:val="1Body"/>
      </w:pPr>
      <w:r w:rsidRPr="002B4CFF">
        <w:t xml:space="preserve">This Part specifies the requirements for the manufacture of precast concrete units.  </w:t>
      </w:r>
    </w:p>
    <w:p w14:paraId="589D0B4D" w14:textId="77777777" w:rsidR="00FA7812" w:rsidRPr="002B4CFF" w:rsidRDefault="00FA7812" w:rsidP="00D1694E">
      <w:pPr>
        <w:pStyle w:val="1Body"/>
      </w:pPr>
      <w:r w:rsidRPr="002B4CFF">
        <w:t>The units must be manufactured in accordance with Part CC05 "Steel Reinforcement", Part CC10 "Formwork</w:t>
      </w:r>
      <w:bookmarkStart w:id="7" w:name="_GoBack"/>
      <w:bookmarkEnd w:id="7"/>
      <w:r w:rsidRPr="002B4CFF">
        <w:t>" and Part CC20 "Supply of Concrete" and Part CC25 “Placement of Concrete” except where amended or added to in this Part.</w:t>
      </w:r>
    </w:p>
    <w:p w14:paraId="4EAD2EA0" w14:textId="77777777" w:rsidR="00FA7812" w:rsidRPr="002B4CFF" w:rsidRDefault="00FA7812" w:rsidP="00D1694E">
      <w:pPr>
        <w:pStyle w:val="1Body"/>
      </w:pPr>
      <w:r w:rsidRPr="002B4CFF">
        <w:t>When prestressed, the units must comply with Part S24 "Pre-tensioned Concrete" and Part S25 "Post-tensioned Concrete" as applicable.</w:t>
      </w:r>
    </w:p>
    <w:p w14:paraId="634F0954" w14:textId="11CF46DA" w:rsidR="00FA7812" w:rsidRPr="002B4CFF" w:rsidRDefault="00FA7812" w:rsidP="0039073A">
      <w:pPr>
        <w:pStyle w:val="1Level2"/>
      </w:pPr>
      <w:bookmarkStart w:id="8" w:name="_Toc484078917"/>
      <w:bookmarkStart w:id="9" w:name="_Ref484078946"/>
      <w:r w:rsidRPr="002B4CFF">
        <w:t>QUALITY REQUIREMENTS</w:t>
      </w:r>
      <w:bookmarkEnd w:id="8"/>
      <w:bookmarkEnd w:id="9"/>
    </w:p>
    <w:p w14:paraId="48514030" w14:textId="77777777" w:rsidR="00FA7812" w:rsidRPr="002B4CFF" w:rsidRDefault="00FA7812" w:rsidP="00D1694E">
      <w:pPr>
        <w:pStyle w:val="1Body"/>
      </w:pPr>
      <w:r w:rsidRPr="002B4CFF">
        <w:t>At a minimum, the Contractor’s Quality Plan must include the following documents, procedures and/or instructions:</w:t>
      </w:r>
    </w:p>
    <w:p w14:paraId="70185F0E" w14:textId="77777777" w:rsidR="00FA7812" w:rsidRPr="002B4CFF" w:rsidRDefault="00FA7812" w:rsidP="00D1694E">
      <w:pPr>
        <w:pStyle w:val="aText"/>
      </w:pPr>
      <w:r w:rsidRPr="002B4CFF">
        <w:t>lifting methods (where not shown on the drawings);</w:t>
      </w:r>
    </w:p>
    <w:p w14:paraId="72039252" w14:textId="77777777" w:rsidR="00FA7812" w:rsidRPr="002B4CFF" w:rsidRDefault="00FA7812" w:rsidP="00D1694E">
      <w:pPr>
        <w:pStyle w:val="aText"/>
      </w:pPr>
      <w:r w:rsidRPr="002B4CFF">
        <w:rPr>
          <w:iCs/>
        </w:rPr>
        <w:t xml:space="preserve">minimum concrete strength requirements prior to lifting </w:t>
      </w:r>
      <w:r w:rsidRPr="002B4CFF">
        <w:t>(where not shown on the drawings);</w:t>
      </w:r>
      <w:r w:rsidRPr="002B4CFF">
        <w:rPr>
          <w:iCs/>
        </w:rPr>
        <w:t xml:space="preserve"> and</w:t>
      </w:r>
    </w:p>
    <w:p w14:paraId="0E1145E9" w14:textId="77777777" w:rsidR="00FA7812" w:rsidRPr="002B4CFF" w:rsidRDefault="00FA7812" w:rsidP="00D1694E">
      <w:pPr>
        <w:pStyle w:val="aText"/>
      </w:pPr>
      <w:r w:rsidRPr="002B4CFF">
        <w:t>where it is proposed to stack units, evidence to demonstrate the strength and stability of the stack</w:t>
      </w:r>
      <w:r w:rsidRPr="002B4CFF">
        <w:rPr>
          <w:iCs/>
        </w:rPr>
        <w:t>.</w:t>
      </w:r>
    </w:p>
    <w:p w14:paraId="514121BB" w14:textId="77777777" w:rsidR="00FA7812" w:rsidRPr="002B4CFF" w:rsidRDefault="00FA7812" w:rsidP="00D1694E">
      <w:pPr>
        <w:pStyle w:val="1Body"/>
      </w:pPr>
      <w:r w:rsidRPr="002B4CFF">
        <w:t>If not submitted beforehand, this documentation must be submitted at least 28 days prior to the commencement of site work.</w:t>
      </w:r>
    </w:p>
    <w:p w14:paraId="093339E6" w14:textId="77777777" w:rsidR="00FA7812" w:rsidRPr="002B4CFF" w:rsidRDefault="00FA7812" w:rsidP="00D1694E">
      <w:pPr>
        <w:pStyle w:val="1Body"/>
        <w:rPr>
          <w:b/>
        </w:rPr>
      </w:pPr>
      <w:bookmarkStart w:id="10" w:name="_Ref484078948"/>
      <w:r w:rsidRPr="002B4CFF">
        <w:t xml:space="preserve">Provision of the procedures listed in this Clause shall constitute a </w:t>
      </w:r>
      <w:r w:rsidRPr="002B4CFF">
        <w:rPr>
          <w:b/>
          <w:caps/>
        </w:rPr>
        <w:t>hold point</w:t>
      </w:r>
      <w:r w:rsidRPr="002B4CFF">
        <w:rPr>
          <w:b/>
        </w:rPr>
        <w:t>.</w:t>
      </w:r>
      <w:bookmarkEnd w:id="10"/>
    </w:p>
    <w:p w14:paraId="0FE1C1EC" w14:textId="26AECAD8" w:rsidR="00FA7812" w:rsidRPr="002B4CFF" w:rsidRDefault="00D1694E" w:rsidP="0039073A">
      <w:pPr>
        <w:pStyle w:val="1Level2"/>
      </w:pPr>
      <w:bookmarkStart w:id="11" w:name="_Toc484078918"/>
      <w:r w:rsidRPr="002B4CFF">
        <w:t>MANUFACTURE</w:t>
      </w:r>
      <w:bookmarkEnd w:id="11"/>
    </w:p>
    <w:p w14:paraId="41F3D219" w14:textId="77777777" w:rsidR="00FA7812" w:rsidRPr="002B4CFF" w:rsidRDefault="00FA7812" w:rsidP="00D1694E">
      <w:pPr>
        <w:pStyle w:val="1Body"/>
      </w:pPr>
      <w:r w:rsidRPr="002B4CFF">
        <w:t>Formwork must be of rigid construction and concrete vibration must be such that intense concrete compaction will be achieved.  This may require the use of form vibrators or vibrating tables on some large and/or complex shaped units.</w:t>
      </w:r>
    </w:p>
    <w:p w14:paraId="5F6F4756" w14:textId="77777777" w:rsidR="00FA7812" w:rsidRPr="002B4CFF" w:rsidRDefault="00FA7812" w:rsidP="00D1694E">
      <w:pPr>
        <w:pStyle w:val="1Body"/>
      </w:pPr>
      <w:r w:rsidRPr="002B4CFF">
        <w:t>Formwork and embedded items must not restrain movements nor damage precast units within the formwork due to the effects of shrinkage or steam curing. The Principal encourages the use of water based mould release agents.</w:t>
      </w:r>
    </w:p>
    <w:p w14:paraId="55CE0D74" w14:textId="77777777" w:rsidR="00FA7812" w:rsidRPr="002B4CFF" w:rsidRDefault="00FA7812" w:rsidP="00D1694E">
      <w:pPr>
        <w:pStyle w:val="1Body"/>
      </w:pPr>
      <w:r w:rsidRPr="002B4CFF">
        <w:t>The casting of the precast units must be carried out on specially prepared casting beds which will prevent any distortion or misalignment of the forms during and after concreting.  Each precast unit must be cast in one continuous operation with no construction joints.</w:t>
      </w:r>
    </w:p>
    <w:p w14:paraId="244287FE" w14:textId="77777777" w:rsidR="00FA7812" w:rsidRPr="002B4CFF" w:rsidRDefault="00FA7812" w:rsidP="00D1694E">
      <w:pPr>
        <w:pStyle w:val="1Body"/>
      </w:pPr>
      <w:r w:rsidRPr="002B4CFF">
        <w:t>If the batch volume is less than 2 cubic metres, the sampling rate in Clause CC20.5 "Sampling and Testing" must be reduced as follows:</w:t>
      </w:r>
    </w:p>
    <w:p w14:paraId="2767F3C4" w14:textId="77777777" w:rsidR="00FA7812" w:rsidRPr="002B4CFF" w:rsidRDefault="00FA7812" w:rsidP="00D1694E">
      <w:pPr>
        <w:pStyle w:val="Bodywno"/>
        <w:ind w:left="2880" w:hanging="1440"/>
        <w:rPr>
          <w:rFonts w:cs="Arial"/>
        </w:rPr>
      </w:pPr>
      <w:r w:rsidRPr="002B4CFF">
        <w:rPr>
          <w:rFonts w:cs="Arial"/>
        </w:rPr>
        <w:t>Less than 2 cubic metres per batch:</w:t>
      </w:r>
      <w:r w:rsidRPr="002B4CFF">
        <w:rPr>
          <w:rFonts w:cs="Arial"/>
        </w:rPr>
        <w:tab/>
      </w:r>
      <w:r w:rsidRPr="002B4CFF">
        <w:rPr>
          <w:rFonts w:cs="Arial"/>
        </w:rPr>
        <w:tab/>
        <w:t>50% rounded up</w:t>
      </w:r>
    </w:p>
    <w:p w14:paraId="59FF6D89" w14:textId="77777777" w:rsidR="00FA7812" w:rsidRPr="002B4CFF" w:rsidRDefault="00FA7812" w:rsidP="00D1694E">
      <w:pPr>
        <w:pStyle w:val="Bodywno"/>
        <w:ind w:left="2880" w:hanging="1440"/>
        <w:rPr>
          <w:rFonts w:cs="Arial"/>
        </w:rPr>
      </w:pPr>
      <w:r w:rsidRPr="002B4CFF">
        <w:rPr>
          <w:rFonts w:cs="Arial"/>
        </w:rPr>
        <w:t>Less than 0.5 cubic metres per batch:</w:t>
      </w:r>
      <w:r w:rsidRPr="002B4CFF">
        <w:rPr>
          <w:rFonts w:cs="Arial"/>
        </w:rPr>
        <w:tab/>
        <w:t>30% rounded up.</w:t>
      </w:r>
    </w:p>
    <w:p w14:paraId="7A3D0983" w14:textId="35650569" w:rsidR="00FA7812" w:rsidRPr="002B4CFF" w:rsidRDefault="00FA7812" w:rsidP="00D1694E">
      <w:pPr>
        <w:pStyle w:val="1Body"/>
      </w:pPr>
      <w:r w:rsidRPr="002B4CFF">
        <w:t xml:space="preserve">In any case a minimum of 1 test representing each member must be undertaken.  Test specimens, for the purpose of determination of adequate unit strength for lifting and handling, must be subjected to the same curing regime as the unit they represent.  The Contractor must ensure that sufficient cylinders are provided to enable the required testing to be undertaken. </w:t>
      </w:r>
    </w:p>
    <w:p w14:paraId="1020789D" w14:textId="4B947B2A" w:rsidR="00FA7812" w:rsidRPr="002B4CFF" w:rsidRDefault="00D1694E" w:rsidP="0039073A">
      <w:pPr>
        <w:pStyle w:val="1Level2"/>
      </w:pPr>
      <w:bookmarkStart w:id="12" w:name="_Toc484078919"/>
      <w:r w:rsidRPr="002B4CFF">
        <w:lastRenderedPageBreak/>
        <w:t>CURING</w:t>
      </w:r>
      <w:bookmarkEnd w:id="12"/>
    </w:p>
    <w:p w14:paraId="04C77D10" w14:textId="77777777" w:rsidR="00FA7812" w:rsidRPr="002B4CFF" w:rsidRDefault="00FA7812" w:rsidP="00D1694E">
      <w:pPr>
        <w:pStyle w:val="1Body"/>
      </w:pPr>
      <w:r w:rsidRPr="002B4CFF">
        <w:t>Concrete must be:</w:t>
      </w:r>
    </w:p>
    <w:p w14:paraId="74158B80" w14:textId="77777777" w:rsidR="00FA7812" w:rsidRPr="002B4CFF" w:rsidRDefault="00FA7812" w:rsidP="00D1694E">
      <w:pPr>
        <w:pStyle w:val="aText"/>
      </w:pPr>
      <w:r w:rsidRPr="002B4CFF">
        <w:t>moist cured in accordance with Part CC25 "Placement of Concrete";</w:t>
      </w:r>
    </w:p>
    <w:p w14:paraId="7995B2A5" w14:textId="77777777" w:rsidR="00FA7812" w:rsidRPr="002B4CFF" w:rsidRDefault="00FA7812" w:rsidP="00D1694E">
      <w:pPr>
        <w:pStyle w:val="aText"/>
      </w:pPr>
      <w:r w:rsidRPr="002B4CFF">
        <w:t>steam cured in accordance with Part CC35 "Low Pressure Steam Curing of Precast Units"; or</w:t>
      </w:r>
    </w:p>
    <w:p w14:paraId="7EF35B99" w14:textId="77777777" w:rsidR="00FA7812" w:rsidRPr="002B4CFF" w:rsidRDefault="00FA7812" w:rsidP="00D1694E">
      <w:pPr>
        <w:pStyle w:val="aText"/>
      </w:pPr>
      <w:r w:rsidRPr="002B4CFF">
        <w:t>hot water cured in accordance with Part CC36 "Heat Accelerated Curing”.</w:t>
      </w:r>
    </w:p>
    <w:p w14:paraId="09203757" w14:textId="6D551549" w:rsidR="00FA7812" w:rsidRPr="002B4CFF" w:rsidRDefault="00FA7812" w:rsidP="0039073A">
      <w:pPr>
        <w:pStyle w:val="1Level2"/>
      </w:pPr>
      <w:bookmarkStart w:id="13" w:name="_Toc484078920"/>
      <w:r w:rsidRPr="002B4CFF">
        <w:t>MARKING</w:t>
      </w:r>
      <w:bookmarkEnd w:id="13"/>
    </w:p>
    <w:p w14:paraId="3F66C5EF" w14:textId="77777777" w:rsidR="00FA7812" w:rsidRPr="002B4CFF" w:rsidRDefault="00FA7812" w:rsidP="00D1694E">
      <w:pPr>
        <w:pStyle w:val="1Body"/>
      </w:pPr>
      <w:r w:rsidRPr="002B4CFF">
        <w:t>For the purposes of unit curing, testing, location and orientation within the final structure, each batch of units, or if continuous production methods are used, each day’s production, must be clearly identified and indelibly marked to show:</w:t>
      </w:r>
    </w:p>
    <w:p w14:paraId="64C4337E" w14:textId="77777777" w:rsidR="00FA7812" w:rsidRPr="002B4CFF" w:rsidRDefault="00FA7812" w:rsidP="00D1694E">
      <w:pPr>
        <w:pStyle w:val="aText"/>
      </w:pPr>
      <w:r w:rsidRPr="002B4CFF">
        <w:t>unit identification</w:t>
      </w:r>
    </w:p>
    <w:p w14:paraId="55F86886" w14:textId="77777777" w:rsidR="00FA7812" w:rsidRPr="002B4CFF" w:rsidRDefault="00FA7812" w:rsidP="00D1694E">
      <w:pPr>
        <w:pStyle w:val="aText"/>
      </w:pPr>
      <w:r w:rsidRPr="002B4CFF">
        <w:t>date of manufacture.</w:t>
      </w:r>
    </w:p>
    <w:p w14:paraId="5A3F0FD1" w14:textId="77777777" w:rsidR="00FA7812" w:rsidRPr="002B4CFF" w:rsidRDefault="00FA7812" w:rsidP="00D1694E">
      <w:pPr>
        <w:pStyle w:val="1Body"/>
      </w:pPr>
      <w:r w:rsidRPr="002B4CFF">
        <w:t>Each unit must be marked on a surface which is unseen in the final structure.</w:t>
      </w:r>
    </w:p>
    <w:p w14:paraId="26D98C96" w14:textId="02CA0190" w:rsidR="00FA7812" w:rsidRPr="002B4CFF" w:rsidRDefault="00D1694E" w:rsidP="0039073A">
      <w:pPr>
        <w:pStyle w:val="1Level2"/>
      </w:pPr>
      <w:bookmarkStart w:id="14" w:name="_Toc484078921"/>
      <w:r w:rsidRPr="002B4CFF">
        <w:t>LIFTING, HANDLING AND STORAGE</w:t>
      </w:r>
      <w:bookmarkEnd w:id="14"/>
    </w:p>
    <w:p w14:paraId="45C5E7BC" w14:textId="77777777" w:rsidR="00FA7812" w:rsidRPr="002B4CFF" w:rsidRDefault="00FA7812" w:rsidP="00D1694E">
      <w:pPr>
        <w:pStyle w:val="1Body"/>
      </w:pPr>
      <w:r w:rsidRPr="002B4CFF">
        <w:t>Precast units must not be lifted or handled before the concrete has attained a compressive strength of 10 MPa or as specified on the drawings, whichever is greater.</w:t>
      </w:r>
    </w:p>
    <w:p w14:paraId="4A946DDE" w14:textId="77777777" w:rsidR="00FA7812" w:rsidRPr="002B4CFF" w:rsidRDefault="00FA7812" w:rsidP="00D1694E">
      <w:pPr>
        <w:pStyle w:val="1Body"/>
      </w:pPr>
      <w:r w:rsidRPr="002B4CFF">
        <w:t>The Contractor must detail in the Quality Plan the measures to be taken to minimise handling stresses, in particular those due to demoulding.</w:t>
      </w:r>
    </w:p>
    <w:p w14:paraId="48D88DC6" w14:textId="77777777" w:rsidR="00FA7812" w:rsidRPr="002B4CFF" w:rsidRDefault="00FA7812" w:rsidP="00D1694E">
      <w:pPr>
        <w:pStyle w:val="1Body"/>
      </w:pPr>
      <w:r w:rsidRPr="002B4CFF">
        <w:t>The Contractor must carefully handle precast units by methods that will not damage them or their connections.  Units must be handled from the approved lifting points shown on the drawings.  Beams and slabs must be lifted and supported with the top surfaces uppermost at all times, unless shown otherwise on the drawings.</w:t>
      </w:r>
    </w:p>
    <w:p w14:paraId="0CD6B020" w14:textId="77777777" w:rsidR="00FA7812" w:rsidRPr="002B4CFF" w:rsidRDefault="00FA7812" w:rsidP="00D1694E">
      <w:pPr>
        <w:pStyle w:val="1Body"/>
      </w:pPr>
      <w:r w:rsidRPr="002B4CFF">
        <w:t>Units must be stored clear of the ground and supported on non-staining timber bearers only at approved bearing points.  The thickness and width of the bearers must be compatible with the strength group of the timber used, the type of precast unit and the site.  The bearers must support the units over their full width at the specified lifting points.  The ground or space between the bearers supporting the units must be carefully cleared and levelled to prevent the unit from being supported at positions other than on the bearers.  The bearers must rest on a firm foundation and adequate precautions must be taken to prevent subsidence.</w:t>
      </w:r>
    </w:p>
    <w:p w14:paraId="6BE31FD7" w14:textId="77777777" w:rsidR="00FA7812" w:rsidRPr="002B4CFF" w:rsidRDefault="00FA7812" w:rsidP="00D1694E">
      <w:pPr>
        <w:pStyle w:val="1Body"/>
      </w:pPr>
      <w:r w:rsidRPr="002B4CFF">
        <w:t>If units are stacked in tiers, the bearers must be placed directly over each other.  The lowest unit must not be overstressed.</w:t>
      </w:r>
    </w:p>
    <w:p w14:paraId="3540151E" w14:textId="1D55E405" w:rsidR="00FA7812" w:rsidRPr="002B4CFF" w:rsidRDefault="00D1694E" w:rsidP="0039073A">
      <w:pPr>
        <w:pStyle w:val="1Level2"/>
      </w:pPr>
      <w:bookmarkStart w:id="15" w:name="_Toc484078922"/>
      <w:bookmarkStart w:id="16" w:name="_Ref484078959"/>
      <w:r w:rsidRPr="002B4CFF">
        <w:t>TRANSPORTATION</w:t>
      </w:r>
      <w:bookmarkEnd w:id="15"/>
      <w:bookmarkEnd w:id="16"/>
    </w:p>
    <w:p w14:paraId="4EB380B0" w14:textId="77777777" w:rsidR="00FA7812" w:rsidRPr="002B4CFF" w:rsidRDefault="00FA7812" w:rsidP="00D1694E">
      <w:pPr>
        <w:pStyle w:val="1Body"/>
      </w:pPr>
      <w:r w:rsidRPr="002B4CFF">
        <w:t>Unless stated otherwise on the drawings, units must not be transported until the concrete has reached its 28 day characteristic compressive strength and is at least 7 days old</w:t>
      </w:r>
      <w:r w:rsidRPr="002B4CFF">
        <w:rPr>
          <w:i/>
        </w:rPr>
        <w:t>.</w:t>
      </w:r>
      <w:r w:rsidRPr="002B4CFF">
        <w:t xml:space="preserve">  Additional requirements are specified for post-tensioned units in Part S25 “Post-tensioned Concrete”.</w:t>
      </w:r>
    </w:p>
    <w:p w14:paraId="19EB6901" w14:textId="77777777" w:rsidR="00FA7812" w:rsidRPr="002B4CFF" w:rsidRDefault="00FA7812" w:rsidP="00D1694E">
      <w:pPr>
        <w:pStyle w:val="1Body"/>
      </w:pPr>
      <w:r w:rsidRPr="002B4CFF">
        <w:t>No unit must be removed from the casting yard until a lot conformance package has been completed.</w:t>
      </w:r>
    </w:p>
    <w:p w14:paraId="562E7B58" w14:textId="77777777" w:rsidR="00FA7812" w:rsidRPr="002B4CFF" w:rsidRDefault="00FA7812" w:rsidP="00D1694E">
      <w:pPr>
        <w:pStyle w:val="1Body"/>
      </w:pPr>
      <w:bookmarkStart w:id="17" w:name="_Ref484078961"/>
      <w:r w:rsidRPr="002B4CFF">
        <w:t xml:space="preserve">Submission of the lot conformance package prior to removal from the yard shall constitute </w:t>
      </w:r>
      <w:r w:rsidRPr="002B4CFF">
        <w:rPr>
          <w:spacing w:val="-2"/>
        </w:rPr>
        <w:t xml:space="preserve">a </w:t>
      </w:r>
      <w:r w:rsidRPr="002B4CFF">
        <w:rPr>
          <w:b/>
          <w:spacing w:val="-2"/>
        </w:rPr>
        <w:t>HOLD POINT</w:t>
      </w:r>
      <w:r w:rsidRPr="002B4CFF">
        <w:rPr>
          <w:spacing w:val="-2"/>
        </w:rPr>
        <w:t>.</w:t>
      </w:r>
      <w:bookmarkEnd w:id="17"/>
    </w:p>
    <w:p w14:paraId="115BADD7" w14:textId="77777777" w:rsidR="00FA7812" w:rsidRPr="002B4CFF" w:rsidRDefault="00FA7812" w:rsidP="00D1694E">
      <w:pPr>
        <w:pStyle w:val="1Body"/>
      </w:pPr>
      <w:r w:rsidRPr="002B4CFF">
        <w:t>Units must be securely fixed to the transporter by ties fitted with suitable tensioners.  Provision must be made to protect the units from damage caused by these ties.</w:t>
      </w:r>
    </w:p>
    <w:p w14:paraId="08C81145" w14:textId="7BE1A847" w:rsidR="00FA7812" w:rsidRPr="002B4CFF" w:rsidRDefault="00FA7812" w:rsidP="0039073A">
      <w:pPr>
        <w:pStyle w:val="1Level2"/>
      </w:pPr>
      <w:bookmarkStart w:id="18" w:name="_Toc484078923"/>
      <w:r w:rsidRPr="002B4CFF">
        <w:t>SPECIFIC REQUIREMENTS FOR PRECAST PRESTRESSED UNITS</w:t>
      </w:r>
      <w:bookmarkEnd w:id="18"/>
    </w:p>
    <w:p w14:paraId="260927E5" w14:textId="77777777" w:rsidR="00FA7812" w:rsidRPr="002B4CFF" w:rsidRDefault="00FA7812" w:rsidP="00D1694E">
      <w:pPr>
        <w:pStyle w:val="1Body"/>
      </w:pPr>
      <w:r w:rsidRPr="002B4CFF">
        <w:t>The hog of the units be as uniform as practicable.  The Contractor must ensure that:</w:t>
      </w:r>
    </w:p>
    <w:p w14:paraId="484C45D9" w14:textId="77777777" w:rsidR="00FA7812" w:rsidRPr="002B4CFF" w:rsidRDefault="00FA7812" w:rsidP="00D1694E">
      <w:pPr>
        <w:pStyle w:val="aText"/>
      </w:pPr>
      <w:r w:rsidRPr="002B4CFF">
        <w:t>the concrete in the units is uniform in composition, consistency, compaction and strength;</w:t>
      </w:r>
    </w:p>
    <w:p w14:paraId="31205E84" w14:textId="77777777" w:rsidR="00FA7812" w:rsidRPr="002B4CFF" w:rsidRDefault="00FA7812" w:rsidP="00D1694E">
      <w:pPr>
        <w:pStyle w:val="aText"/>
      </w:pPr>
      <w:r w:rsidRPr="002B4CFF">
        <w:t>the curing conditions are as uniform as practicable;</w:t>
      </w:r>
    </w:p>
    <w:p w14:paraId="41D6A8C6" w14:textId="77777777" w:rsidR="00FA7812" w:rsidRPr="002B4CFF" w:rsidRDefault="00FA7812" w:rsidP="00D1694E">
      <w:pPr>
        <w:pStyle w:val="aText"/>
      </w:pPr>
      <w:r w:rsidRPr="002B4CFF">
        <w:t>the concrete in each unit is approximately the same age when prestressed; and</w:t>
      </w:r>
    </w:p>
    <w:p w14:paraId="63157DF5" w14:textId="77777777" w:rsidR="00FA7812" w:rsidRPr="002B4CFF" w:rsidRDefault="00FA7812" w:rsidP="00D1694E">
      <w:pPr>
        <w:pStyle w:val="aText"/>
      </w:pPr>
      <w:r w:rsidRPr="002B4CFF">
        <w:t>the units are cast within as short a period of time as is reasonably practicable.</w:t>
      </w:r>
    </w:p>
    <w:p w14:paraId="465D069F" w14:textId="77777777" w:rsidR="00FA7812" w:rsidRPr="002B4CFF" w:rsidRDefault="00FA7812" w:rsidP="00D1694E">
      <w:pPr>
        <w:pStyle w:val="1Body"/>
        <w:spacing w:after="120"/>
      </w:pPr>
      <w:r w:rsidRPr="002B4CFF">
        <w:t>The units must comply with the following tolerances:</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677"/>
        <w:gridCol w:w="4786"/>
      </w:tblGrid>
      <w:tr w:rsidR="00FA7812" w:rsidRPr="002B4CFF" w14:paraId="2109BB20" w14:textId="77777777" w:rsidTr="0039073A">
        <w:tc>
          <w:tcPr>
            <w:tcW w:w="4677" w:type="dxa"/>
          </w:tcPr>
          <w:p w14:paraId="79D3CDA9" w14:textId="77777777" w:rsidR="00FA7812" w:rsidRPr="002B4CFF" w:rsidRDefault="00FA7812" w:rsidP="0039073A">
            <w:pPr>
              <w:spacing w:before="60"/>
              <w:jc w:val="left"/>
              <w:rPr>
                <w:b/>
              </w:rPr>
            </w:pPr>
            <w:r w:rsidRPr="002B4CFF">
              <w:rPr>
                <w:b/>
              </w:rPr>
              <w:lastRenderedPageBreak/>
              <w:t>PROPERTY</w:t>
            </w:r>
          </w:p>
        </w:tc>
        <w:tc>
          <w:tcPr>
            <w:tcW w:w="4786" w:type="dxa"/>
          </w:tcPr>
          <w:p w14:paraId="4D85CCAC" w14:textId="77777777" w:rsidR="00FA7812" w:rsidRPr="002B4CFF" w:rsidRDefault="00FA7812" w:rsidP="0039073A">
            <w:pPr>
              <w:spacing w:before="60"/>
              <w:jc w:val="left"/>
              <w:rPr>
                <w:b/>
              </w:rPr>
            </w:pPr>
            <w:r w:rsidRPr="002B4CFF">
              <w:rPr>
                <w:b/>
              </w:rPr>
              <w:t>MAXIMUM PERMISSIBLE VALUE</w:t>
            </w:r>
          </w:p>
        </w:tc>
      </w:tr>
      <w:tr w:rsidR="00FA7812" w:rsidRPr="002B4CFF" w14:paraId="7E22BDF9" w14:textId="77777777" w:rsidTr="0039073A">
        <w:tc>
          <w:tcPr>
            <w:tcW w:w="4677" w:type="dxa"/>
          </w:tcPr>
          <w:p w14:paraId="0D5C8FE6" w14:textId="77777777" w:rsidR="00FA7812" w:rsidRPr="002B4CFF" w:rsidRDefault="00FA7812" w:rsidP="0039073A">
            <w:pPr>
              <w:spacing w:before="60"/>
              <w:jc w:val="left"/>
            </w:pPr>
            <w:r w:rsidRPr="002B4CFF">
              <w:t>Twist:</w:t>
            </w:r>
          </w:p>
        </w:tc>
        <w:tc>
          <w:tcPr>
            <w:tcW w:w="4786" w:type="dxa"/>
          </w:tcPr>
          <w:p w14:paraId="330912CB" w14:textId="77777777" w:rsidR="00FA7812" w:rsidRPr="002B4CFF" w:rsidRDefault="00FA7812" w:rsidP="0039073A">
            <w:pPr>
              <w:spacing w:before="60"/>
              <w:jc w:val="left"/>
            </w:pPr>
            <w:r w:rsidRPr="002B4CFF">
              <w:t>1/2</w:t>
            </w:r>
            <w:r w:rsidRPr="002B4CFF">
              <w:sym w:font="Symbol" w:char="F0B0"/>
            </w:r>
            <w:r w:rsidRPr="002B4CFF">
              <w:t xml:space="preserve"> per length of unit</w:t>
            </w:r>
          </w:p>
        </w:tc>
      </w:tr>
      <w:tr w:rsidR="00FA7812" w:rsidRPr="002B4CFF" w14:paraId="189FB9C1" w14:textId="77777777" w:rsidTr="0039073A">
        <w:tc>
          <w:tcPr>
            <w:tcW w:w="4677" w:type="dxa"/>
          </w:tcPr>
          <w:p w14:paraId="15DEFD8F" w14:textId="77777777" w:rsidR="00FA7812" w:rsidRPr="002B4CFF" w:rsidRDefault="00FA7812" w:rsidP="0039073A">
            <w:pPr>
              <w:spacing w:before="60"/>
              <w:jc w:val="left"/>
            </w:pPr>
            <w:r w:rsidRPr="002B4CFF">
              <w:t>Variation in hog between units:</w:t>
            </w:r>
          </w:p>
        </w:tc>
        <w:tc>
          <w:tcPr>
            <w:tcW w:w="4786" w:type="dxa"/>
          </w:tcPr>
          <w:p w14:paraId="26B2136B" w14:textId="77777777" w:rsidR="00FA7812" w:rsidRPr="002B4CFF" w:rsidRDefault="00FA7812" w:rsidP="0039073A">
            <w:pPr>
              <w:spacing w:before="60"/>
              <w:jc w:val="left"/>
            </w:pPr>
            <w:r w:rsidRPr="002B4CFF">
              <w:t>20 mm</w:t>
            </w:r>
          </w:p>
        </w:tc>
      </w:tr>
      <w:tr w:rsidR="00FA7812" w:rsidRPr="002B4CFF" w14:paraId="3165A0F8" w14:textId="77777777" w:rsidTr="0039073A">
        <w:tc>
          <w:tcPr>
            <w:tcW w:w="4677" w:type="dxa"/>
          </w:tcPr>
          <w:p w14:paraId="42A5D856" w14:textId="77777777" w:rsidR="00FA7812" w:rsidRPr="002B4CFF" w:rsidRDefault="00FA7812" w:rsidP="0039073A">
            <w:pPr>
              <w:spacing w:before="60"/>
              <w:jc w:val="left"/>
            </w:pPr>
            <w:r w:rsidRPr="002B4CFF">
              <w:t>Deviation from the specified profile in the horizontal plane:</w:t>
            </w:r>
          </w:p>
        </w:tc>
        <w:tc>
          <w:tcPr>
            <w:tcW w:w="4786" w:type="dxa"/>
          </w:tcPr>
          <w:p w14:paraId="6F69300F" w14:textId="77777777" w:rsidR="00FA7812" w:rsidRPr="002B4CFF" w:rsidRDefault="00FA7812" w:rsidP="0039073A">
            <w:pPr>
              <w:spacing w:before="60"/>
              <w:jc w:val="left"/>
            </w:pPr>
            <w:r w:rsidRPr="002B4CFF">
              <w:sym w:font="Courier New" w:char="00B1"/>
            </w:r>
            <w:r w:rsidRPr="002B4CFF">
              <w:t xml:space="preserve"> 7 mm or </w:t>
            </w:r>
            <w:r w:rsidRPr="002B4CFF">
              <w:sym w:font="Courier New" w:char="00B1"/>
            </w:r>
            <w:r w:rsidRPr="002B4CFF">
              <w:t> 0.06% of the length of the unit, whichever is the greater</w:t>
            </w:r>
          </w:p>
        </w:tc>
      </w:tr>
    </w:tbl>
    <w:p w14:paraId="140C8F4C" w14:textId="77777777" w:rsidR="00FA7812" w:rsidRPr="002B4CFF" w:rsidRDefault="00FA7812" w:rsidP="00D1694E">
      <w:pPr>
        <w:pStyle w:val="1Body"/>
      </w:pPr>
      <w:r w:rsidRPr="002B4CFF">
        <w:t>Refer to Part S24 “Pre-tensioned Concrete” for requirements for cutting of tendons.</w:t>
      </w:r>
    </w:p>
    <w:p w14:paraId="3E8C52EB" w14:textId="38ACCEB8" w:rsidR="00FA7812" w:rsidRPr="002B4CFF" w:rsidRDefault="00FA7812" w:rsidP="0039073A">
      <w:pPr>
        <w:pStyle w:val="1Level2"/>
      </w:pPr>
      <w:bookmarkStart w:id="19" w:name="_Toc484078924"/>
      <w:r w:rsidRPr="002B4CFF">
        <w:t>HOLD POINTS</w:t>
      </w:r>
      <w:bookmarkEnd w:id="19"/>
    </w:p>
    <w:p w14:paraId="7FBF042F" w14:textId="77777777" w:rsidR="00FA7812" w:rsidRPr="002B4CFF" w:rsidRDefault="00FA7812" w:rsidP="00D1694E">
      <w:pPr>
        <w:pStyle w:val="1Body"/>
        <w:spacing w:after="120"/>
      </w:pPr>
      <w:r w:rsidRPr="002B4CFF">
        <w:t>The following is a summary of Hold Points referenced in this Part:</w:t>
      </w:r>
    </w:p>
    <w:tbl>
      <w:tblPr>
        <w:tblW w:w="949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418"/>
        <w:gridCol w:w="6520"/>
        <w:gridCol w:w="1560"/>
      </w:tblGrid>
      <w:tr w:rsidR="00FA7812" w:rsidRPr="002B4CFF" w14:paraId="11369284" w14:textId="77777777" w:rsidTr="0039073A">
        <w:tc>
          <w:tcPr>
            <w:tcW w:w="1418" w:type="dxa"/>
            <w:vAlign w:val="center"/>
          </w:tcPr>
          <w:p w14:paraId="3931E113" w14:textId="77777777" w:rsidR="00FA7812" w:rsidRPr="002B4CFF" w:rsidRDefault="00FA7812" w:rsidP="0039073A">
            <w:pPr>
              <w:spacing w:before="60"/>
              <w:jc w:val="center"/>
              <w:rPr>
                <w:b/>
              </w:rPr>
            </w:pPr>
            <w:r w:rsidRPr="002B4CFF">
              <w:rPr>
                <w:b/>
              </w:rPr>
              <w:t>CLAUSE REF.</w:t>
            </w:r>
          </w:p>
        </w:tc>
        <w:tc>
          <w:tcPr>
            <w:tcW w:w="6520" w:type="dxa"/>
            <w:vAlign w:val="center"/>
          </w:tcPr>
          <w:p w14:paraId="499479B5" w14:textId="77777777" w:rsidR="00FA7812" w:rsidRPr="002B4CFF" w:rsidRDefault="00FA7812" w:rsidP="0039073A">
            <w:pPr>
              <w:spacing w:before="60"/>
              <w:jc w:val="center"/>
              <w:rPr>
                <w:b/>
              </w:rPr>
            </w:pPr>
            <w:r w:rsidRPr="002B4CFF">
              <w:rPr>
                <w:b/>
              </w:rPr>
              <w:t>HOLD POINT</w:t>
            </w:r>
          </w:p>
        </w:tc>
        <w:tc>
          <w:tcPr>
            <w:tcW w:w="1560" w:type="dxa"/>
            <w:vAlign w:val="center"/>
          </w:tcPr>
          <w:p w14:paraId="600DEC7E" w14:textId="77777777" w:rsidR="00FA7812" w:rsidRPr="002B4CFF" w:rsidRDefault="00FA7812" w:rsidP="0039073A">
            <w:pPr>
              <w:spacing w:before="60"/>
              <w:jc w:val="center"/>
              <w:rPr>
                <w:b/>
              </w:rPr>
            </w:pPr>
            <w:r w:rsidRPr="002B4CFF">
              <w:rPr>
                <w:b/>
              </w:rPr>
              <w:t>RESPONSE TIME</w:t>
            </w:r>
          </w:p>
        </w:tc>
      </w:tr>
      <w:tr w:rsidR="00FA7812" w:rsidRPr="002B4CFF" w14:paraId="5D9A2657" w14:textId="77777777" w:rsidTr="0039073A">
        <w:tc>
          <w:tcPr>
            <w:tcW w:w="1418" w:type="dxa"/>
            <w:vAlign w:val="center"/>
          </w:tcPr>
          <w:p w14:paraId="759F8547" w14:textId="6A9108BE" w:rsidR="00FA7812" w:rsidRPr="002B4CFF" w:rsidRDefault="00012BB7" w:rsidP="0099384D">
            <w:pPr>
              <w:spacing w:before="60"/>
              <w:jc w:val="center"/>
            </w:pPr>
            <w:r w:rsidRPr="002B4CFF">
              <w:fldChar w:fldCharType="begin"/>
            </w:r>
            <w:r w:rsidRPr="002B4CFF">
              <w:instrText xml:space="preserve"> REF _Ref484078946 \r \h </w:instrText>
            </w:r>
            <w:r w:rsidR="0099384D" w:rsidRPr="002B4CFF">
              <w:instrText xml:space="preserve"> \* MERGEFORMAT </w:instrText>
            </w:r>
            <w:r w:rsidRPr="002B4CFF">
              <w:fldChar w:fldCharType="separate"/>
            </w:r>
            <w:r w:rsidR="001A299A">
              <w:t>2</w:t>
            </w:r>
            <w:r w:rsidRPr="002B4CFF">
              <w:fldChar w:fldCharType="end"/>
            </w:r>
            <w:r w:rsidRPr="002B4CFF">
              <w:fldChar w:fldCharType="begin"/>
            </w:r>
            <w:r w:rsidRPr="002B4CFF">
              <w:instrText xml:space="preserve"> REF _Ref484078948 \r \h </w:instrText>
            </w:r>
            <w:r w:rsidR="0099384D" w:rsidRPr="002B4CFF">
              <w:instrText xml:space="preserve"> \* MERGEFORMAT </w:instrText>
            </w:r>
            <w:r w:rsidRPr="002B4CFF">
              <w:fldChar w:fldCharType="separate"/>
            </w:r>
            <w:r w:rsidR="001A299A">
              <w:t>.3</w:t>
            </w:r>
            <w:r w:rsidRPr="002B4CFF">
              <w:fldChar w:fldCharType="end"/>
            </w:r>
          </w:p>
        </w:tc>
        <w:tc>
          <w:tcPr>
            <w:tcW w:w="6520" w:type="dxa"/>
            <w:vAlign w:val="center"/>
          </w:tcPr>
          <w:p w14:paraId="03C8DEE5" w14:textId="77777777" w:rsidR="00FA7812" w:rsidRPr="002B4CFF" w:rsidRDefault="00FA7812" w:rsidP="0039073A">
            <w:pPr>
              <w:spacing w:before="60"/>
              <w:rPr>
                <w:spacing w:val="-2"/>
              </w:rPr>
            </w:pPr>
            <w:r w:rsidRPr="002B4CFF">
              <w:rPr>
                <w:spacing w:val="-2"/>
              </w:rPr>
              <w:t>Submission of Procedures.</w:t>
            </w:r>
          </w:p>
        </w:tc>
        <w:tc>
          <w:tcPr>
            <w:tcW w:w="1560" w:type="dxa"/>
            <w:vAlign w:val="center"/>
          </w:tcPr>
          <w:p w14:paraId="4C1BB276" w14:textId="77777777" w:rsidR="00FA7812" w:rsidRPr="002B4CFF" w:rsidRDefault="00FA7812" w:rsidP="0099384D">
            <w:pPr>
              <w:spacing w:before="60"/>
              <w:jc w:val="center"/>
            </w:pPr>
            <w:r w:rsidRPr="002B4CFF">
              <w:t>7 days</w:t>
            </w:r>
          </w:p>
        </w:tc>
      </w:tr>
      <w:tr w:rsidR="00FA7812" w:rsidRPr="002B4CFF" w14:paraId="7913B7A8" w14:textId="77777777" w:rsidTr="0039073A">
        <w:tc>
          <w:tcPr>
            <w:tcW w:w="1418" w:type="dxa"/>
            <w:vAlign w:val="center"/>
          </w:tcPr>
          <w:p w14:paraId="7DBDD0C3" w14:textId="5670F06D" w:rsidR="00FA7812" w:rsidRPr="002B4CFF" w:rsidRDefault="00012BB7" w:rsidP="0099384D">
            <w:pPr>
              <w:spacing w:before="60"/>
              <w:jc w:val="center"/>
            </w:pPr>
            <w:r w:rsidRPr="002B4CFF">
              <w:fldChar w:fldCharType="begin"/>
            </w:r>
            <w:r w:rsidRPr="002B4CFF">
              <w:instrText xml:space="preserve"> REF _Ref484078959 \r \h </w:instrText>
            </w:r>
            <w:r w:rsidR="0099384D" w:rsidRPr="002B4CFF">
              <w:instrText xml:space="preserve"> \* MERGEFORMAT </w:instrText>
            </w:r>
            <w:r w:rsidRPr="002B4CFF">
              <w:fldChar w:fldCharType="separate"/>
            </w:r>
            <w:r w:rsidR="001A299A">
              <w:t>7</w:t>
            </w:r>
            <w:r w:rsidRPr="002B4CFF">
              <w:fldChar w:fldCharType="end"/>
            </w:r>
            <w:r w:rsidRPr="002B4CFF">
              <w:fldChar w:fldCharType="begin"/>
            </w:r>
            <w:r w:rsidRPr="002B4CFF">
              <w:instrText xml:space="preserve"> REF _Ref484078961 \r \h </w:instrText>
            </w:r>
            <w:r w:rsidR="0099384D" w:rsidRPr="002B4CFF">
              <w:instrText xml:space="preserve"> \* MERGEFORMAT </w:instrText>
            </w:r>
            <w:r w:rsidRPr="002B4CFF">
              <w:fldChar w:fldCharType="separate"/>
            </w:r>
            <w:r w:rsidR="001A299A">
              <w:t>.3</w:t>
            </w:r>
            <w:r w:rsidRPr="002B4CFF">
              <w:fldChar w:fldCharType="end"/>
            </w:r>
          </w:p>
        </w:tc>
        <w:tc>
          <w:tcPr>
            <w:tcW w:w="6520" w:type="dxa"/>
            <w:vAlign w:val="center"/>
          </w:tcPr>
          <w:p w14:paraId="75FEBE06" w14:textId="77777777" w:rsidR="00FA7812" w:rsidRPr="002B4CFF" w:rsidRDefault="00FA7812" w:rsidP="0039073A">
            <w:pPr>
              <w:spacing w:before="60"/>
            </w:pPr>
            <w:r w:rsidRPr="002B4CFF">
              <w:rPr>
                <w:spacing w:val="-2"/>
              </w:rPr>
              <w:t>Completion of lot conformance package prior to transportation.</w:t>
            </w:r>
          </w:p>
        </w:tc>
        <w:tc>
          <w:tcPr>
            <w:tcW w:w="1560" w:type="dxa"/>
            <w:vAlign w:val="center"/>
          </w:tcPr>
          <w:p w14:paraId="48CCEFAE" w14:textId="77777777" w:rsidR="00FA7812" w:rsidRPr="002B4CFF" w:rsidRDefault="00FA7812" w:rsidP="0099384D">
            <w:pPr>
              <w:spacing w:before="60"/>
              <w:jc w:val="center"/>
            </w:pPr>
            <w:r w:rsidRPr="002B4CFF">
              <w:t>6 hours</w:t>
            </w:r>
          </w:p>
        </w:tc>
      </w:tr>
    </w:tbl>
    <w:p w14:paraId="28A567F3" w14:textId="77777777" w:rsidR="00E83BC6" w:rsidRPr="002B4CFF" w:rsidRDefault="00E83BC6" w:rsidP="00FA7812">
      <w:pPr>
        <w:jc w:val="center"/>
      </w:pPr>
    </w:p>
    <w:p w14:paraId="6C91A599" w14:textId="77777777" w:rsidR="00E83BC6" w:rsidRPr="002B4CFF" w:rsidRDefault="00E83BC6" w:rsidP="00FA7812">
      <w:pPr>
        <w:jc w:val="center"/>
      </w:pPr>
    </w:p>
    <w:p w14:paraId="2A8AD3FF" w14:textId="77777777" w:rsidR="00E83BC6" w:rsidRPr="002B4CFF" w:rsidRDefault="00E83BC6" w:rsidP="00FA7812">
      <w:pPr>
        <w:jc w:val="center"/>
      </w:pPr>
    </w:p>
    <w:p w14:paraId="2207EEC4" w14:textId="77777777" w:rsidR="00FA7812" w:rsidRPr="002B4CFF" w:rsidRDefault="00FA7812" w:rsidP="00FA7812">
      <w:pPr>
        <w:jc w:val="center"/>
      </w:pPr>
      <w:r w:rsidRPr="002B4CFF">
        <w:t>____________</w:t>
      </w:r>
    </w:p>
    <w:bookmarkEnd w:id="0"/>
    <w:bookmarkEnd w:id="1"/>
    <w:bookmarkEnd w:id="2"/>
    <w:bookmarkEnd w:id="3"/>
    <w:bookmarkEnd w:id="4"/>
    <w:bookmarkEnd w:id="5"/>
    <w:sectPr w:rsidR="00FA7812" w:rsidRPr="002B4CFF" w:rsidSect="00582BAC">
      <w:headerReference w:type="default" r:id="rId8"/>
      <w:footerReference w:type="default" r:id="rId9"/>
      <w:pgSz w:w="11906" w:h="16838"/>
      <w:pgMar w:top="851" w:right="851" w:bottom="567" w:left="1418" w:header="680" w:footer="680"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62ABA" w14:textId="77777777" w:rsidR="0039073A" w:rsidRDefault="0039073A">
      <w:r>
        <w:separator/>
      </w:r>
    </w:p>
  </w:endnote>
  <w:endnote w:type="continuationSeparator" w:id="0">
    <w:p w14:paraId="067F3713" w14:textId="77777777" w:rsidR="0039073A" w:rsidRDefault="0039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1F840" w14:textId="77777777" w:rsidR="0039073A" w:rsidRPr="00C66580" w:rsidRDefault="0039073A" w:rsidP="00C66580">
    <w:pPr>
      <w:tabs>
        <w:tab w:val="right" w:pos="9356"/>
      </w:tabs>
    </w:pPr>
  </w:p>
  <w:p w14:paraId="6CCD9394" w14:textId="77777777" w:rsidR="0039073A" w:rsidRPr="00C66580" w:rsidRDefault="0039073A" w:rsidP="00C66580">
    <w:pPr>
      <w:pBdr>
        <w:top w:val="single" w:sz="4" w:space="1" w:color="auto"/>
      </w:pBdr>
      <w:tabs>
        <w:tab w:val="right" w:pos="9356"/>
      </w:tabs>
    </w:pPr>
    <w:r w:rsidRPr="00C66580">
      <w:t>DPTI</w:t>
    </w:r>
    <w:r w:rsidRPr="00C6658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71599" w14:textId="77777777" w:rsidR="0039073A" w:rsidRDefault="0039073A">
      <w:r>
        <w:separator/>
      </w:r>
    </w:p>
  </w:footnote>
  <w:footnote w:type="continuationSeparator" w:id="0">
    <w:p w14:paraId="7ED81CEF" w14:textId="77777777" w:rsidR="0039073A" w:rsidRDefault="00390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1B0D7" w14:textId="77777777" w:rsidR="00E1572D" w:rsidRPr="000269B7" w:rsidRDefault="00E1572D" w:rsidP="00E1572D">
    <w:pPr>
      <w:pStyle w:val="TenderText0"/>
      <w:tabs>
        <w:tab w:val="right" w:pos="9356"/>
      </w:tabs>
      <w:rPr>
        <w:rFonts w:ascii="Arial" w:hAnsi="Arial" w:cs="Arial"/>
        <w:sz w:val="18"/>
        <w:szCs w:val="18"/>
      </w:rPr>
    </w:pPr>
    <w:r w:rsidRPr="000269B7">
      <w:rPr>
        <w:rFonts w:ascii="Arial" w:hAnsi="Arial" w:cs="Arial"/>
        <w:sz w:val="18"/>
        <w:szCs w:val="18"/>
      </w:rPr>
      <w:t>Edition: November 2012</w:t>
    </w:r>
    <w:r w:rsidRPr="000269B7">
      <w:rPr>
        <w:rFonts w:ascii="Arial" w:hAnsi="Arial" w:cs="Arial"/>
        <w:sz w:val="18"/>
        <w:szCs w:val="18"/>
      </w:rPr>
      <w:tab/>
      <w:t>Specification: Part CC30 Precast Concrete Units</w:t>
    </w:r>
  </w:p>
  <w:p w14:paraId="149EAC07" w14:textId="77777777" w:rsidR="0039073A" w:rsidRPr="00E1572D" w:rsidRDefault="0039073A" w:rsidP="00E157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4CD"/>
    <w:multiLevelType w:val="hybridMultilevel"/>
    <w:tmpl w:val="DFB4BD5C"/>
    <w:lvl w:ilvl="0" w:tplc="2DCC59E4">
      <w:start w:val="1"/>
      <w:numFmt w:val="bullet"/>
      <w:pStyle w:val="Tableparagraphsub"/>
      <w:lvlText w:val=""/>
      <w:lvlJc w:val="left"/>
      <w:pPr>
        <w:tabs>
          <w:tab w:val="num" w:pos="-317"/>
        </w:tabs>
        <w:ind w:left="-337" w:hanging="340"/>
      </w:pPr>
      <w:rPr>
        <w:rFonts w:ascii="Symbol" w:hAnsi="Symbol" w:hint="default"/>
      </w:rPr>
    </w:lvl>
    <w:lvl w:ilvl="1" w:tplc="E5882DD8" w:tentative="1">
      <w:start w:val="1"/>
      <w:numFmt w:val="lowerLetter"/>
      <w:lvlText w:val="%2."/>
      <w:lvlJc w:val="left"/>
      <w:pPr>
        <w:tabs>
          <w:tab w:val="num" w:pos="403"/>
        </w:tabs>
        <w:ind w:left="403" w:hanging="360"/>
      </w:pPr>
    </w:lvl>
    <w:lvl w:ilvl="2" w:tplc="2E4C9488" w:tentative="1">
      <w:start w:val="1"/>
      <w:numFmt w:val="lowerRoman"/>
      <w:lvlText w:val="%3."/>
      <w:lvlJc w:val="right"/>
      <w:pPr>
        <w:tabs>
          <w:tab w:val="num" w:pos="1123"/>
        </w:tabs>
        <w:ind w:left="1123" w:hanging="180"/>
      </w:pPr>
    </w:lvl>
    <w:lvl w:ilvl="3" w:tplc="90B4DF42" w:tentative="1">
      <w:start w:val="1"/>
      <w:numFmt w:val="decimal"/>
      <w:lvlText w:val="%4."/>
      <w:lvlJc w:val="left"/>
      <w:pPr>
        <w:tabs>
          <w:tab w:val="num" w:pos="1843"/>
        </w:tabs>
        <w:ind w:left="1843" w:hanging="360"/>
      </w:pPr>
    </w:lvl>
    <w:lvl w:ilvl="4" w:tplc="88F8065A" w:tentative="1">
      <w:start w:val="1"/>
      <w:numFmt w:val="lowerLetter"/>
      <w:lvlText w:val="%5."/>
      <w:lvlJc w:val="left"/>
      <w:pPr>
        <w:tabs>
          <w:tab w:val="num" w:pos="2563"/>
        </w:tabs>
        <w:ind w:left="2563" w:hanging="360"/>
      </w:pPr>
    </w:lvl>
    <w:lvl w:ilvl="5" w:tplc="F1A28D8A" w:tentative="1">
      <w:start w:val="1"/>
      <w:numFmt w:val="lowerRoman"/>
      <w:lvlText w:val="%6."/>
      <w:lvlJc w:val="right"/>
      <w:pPr>
        <w:tabs>
          <w:tab w:val="num" w:pos="3283"/>
        </w:tabs>
        <w:ind w:left="3283" w:hanging="180"/>
      </w:pPr>
    </w:lvl>
    <w:lvl w:ilvl="6" w:tplc="7DBABF56" w:tentative="1">
      <w:start w:val="1"/>
      <w:numFmt w:val="decimal"/>
      <w:lvlText w:val="%7."/>
      <w:lvlJc w:val="left"/>
      <w:pPr>
        <w:tabs>
          <w:tab w:val="num" w:pos="4003"/>
        </w:tabs>
        <w:ind w:left="4003" w:hanging="360"/>
      </w:pPr>
    </w:lvl>
    <w:lvl w:ilvl="7" w:tplc="C09EFADA" w:tentative="1">
      <w:start w:val="1"/>
      <w:numFmt w:val="lowerLetter"/>
      <w:lvlText w:val="%8."/>
      <w:lvlJc w:val="left"/>
      <w:pPr>
        <w:tabs>
          <w:tab w:val="num" w:pos="4723"/>
        </w:tabs>
        <w:ind w:left="4723" w:hanging="360"/>
      </w:pPr>
    </w:lvl>
    <w:lvl w:ilvl="8" w:tplc="2098D122" w:tentative="1">
      <w:start w:val="1"/>
      <w:numFmt w:val="lowerRoman"/>
      <w:lvlText w:val="%9."/>
      <w:lvlJc w:val="right"/>
      <w:pPr>
        <w:tabs>
          <w:tab w:val="num" w:pos="5443"/>
        </w:tabs>
        <w:ind w:left="5443" w:hanging="180"/>
      </w:pPr>
    </w:lvl>
  </w:abstractNum>
  <w:abstractNum w:abstractNumId="1" w15:restartNumberingAfterBreak="0">
    <w:nsid w:val="03883745"/>
    <w:multiLevelType w:val="hybridMultilevel"/>
    <w:tmpl w:val="0D5CCE96"/>
    <w:lvl w:ilvl="0" w:tplc="31E0AD62">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3935134"/>
    <w:multiLevelType w:val="hybridMultilevel"/>
    <w:tmpl w:val="01EC0350"/>
    <w:lvl w:ilvl="0" w:tplc="E3A8529C">
      <w:start w:val="1"/>
      <w:numFmt w:val="lowerLetter"/>
      <w:lvlText w:val="(%1)"/>
      <w:lvlJc w:val="left"/>
      <w:pPr>
        <w:tabs>
          <w:tab w:val="num" w:pos="1069"/>
        </w:tabs>
        <w:ind w:left="106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B2C36DB"/>
    <w:multiLevelType w:val="hybridMultilevel"/>
    <w:tmpl w:val="CBE497DC"/>
    <w:lvl w:ilvl="0" w:tplc="DD2C5E2E">
      <w:start w:val="1"/>
      <w:numFmt w:val="lowerLetter"/>
      <w:lvlText w:val="(%1)"/>
      <w:lvlJc w:val="left"/>
      <w:pPr>
        <w:tabs>
          <w:tab w:val="num" w:pos="795"/>
        </w:tabs>
        <w:ind w:left="795"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DDC68B3"/>
    <w:multiLevelType w:val="hybridMultilevel"/>
    <w:tmpl w:val="B9543DA0"/>
    <w:lvl w:ilvl="0" w:tplc="DD2C5E2E">
      <w:start w:val="1"/>
      <w:numFmt w:val="lowerLetter"/>
      <w:lvlText w:val="(%1)"/>
      <w:lvlJc w:val="left"/>
      <w:pPr>
        <w:tabs>
          <w:tab w:val="num" w:pos="719"/>
        </w:tabs>
        <w:ind w:left="719"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F056B12"/>
    <w:multiLevelType w:val="hybridMultilevel"/>
    <w:tmpl w:val="E9FACDE2"/>
    <w:lvl w:ilvl="0" w:tplc="EA9C2084">
      <w:start w:val="1"/>
      <w:numFmt w:val="lowerLetter"/>
      <w:pStyle w:val="Style1"/>
      <w:lvlText w:val="(%1)"/>
      <w:lvlJc w:val="left"/>
      <w:pPr>
        <w:tabs>
          <w:tab w:val="num" w:pos="1152"/>
        </w:tabs>
        <w:ind w:left="1152" w:hanging="435"/>
      </w:pPr>
    </w:lvl>
    <w:lvl w:ilvl="1" w:tplc="0C090019">
      <w:start w:val="1"/>
      <w:numFmt w:val="lowerLetter"/>
      <w:lvlText w:val="%2."/>
      <w:lvlJc w:val="left"/>
      <w:pPr>
        <w:tabs>
          <w:tab w:val="num" w:pos="1797"/>
        </w:tabs>
        <w:ind w:left="1797" w:hanging="360"/>
      </w:pPr>
    </w:lvl>
    <w:lvl w:ilvl="2" w:tplc="0C09001B">
      <w:start w:val="1"/>
      <w:numFmt w:val="lowerRoman"/>
      <w:lvlText w:val="%3."/>
      <w:lvlJc w:val="right"/>
      <w:pPr>
        <w:tabs>
          <w:tab w:val="num" w:pos="2517"/>
        </w:tabs>
        <w:ind w:left="2517" w:hanging="180"/>
      </w:pPr>
    </w:lvl>
    <w:lvl w:ilvl="3" w:tplc="0C09000F">
      <w:start w:val="1"/>
      <w:numFmt w:val="decimal"/>
      <w:lvlText w:val="%4."/>
      <w:lvlJc w:val="left"/>
      <w:pPr>
        <w:tabs>
          <w:tab w:val="num" w:pos="3237"/>
        </w:tabs>
        <w:ind w:left="3237" w:hanging="360"/>
      </w:pPr>
    </w:lvl>
    <w:lvl w:ilvl="4" w:tplc="0C090019">
      <w:start w:val="1"/>
      <w:numFmt w:val="lowerLetter"/>
      <w:lvlText w:val="%5."/>
      <w:lvlJc w:val="left"/>
      <w:pPr>
        <w:tabs>
          <w:tab w:val="num" w:pos="3957"/>
        </w:tabs>
        <w:ind w:left="3957" w:hanging="360"/>
      </w:pPr>
    </w:lvl>
    <w:lvl w:ilvl="5" w:tplc="0C09001B">
      <w:start w:val="1"/>
      <w:numFmt w:val="lowerRoman"/>
      <w:lvlText w:val="%6."/>
      <w:lvlJc w:val="right"/>
      <w:pPr>
        <w:tabs>
          <w:tab w:val="num" w:pos="4677"/>
        </w:tabs>
        <w:ind w:left="4677" w:hanging="180"/>
      </w:pPr>
    </w:lvl>
    <w:lvl w:ilvl="6" w:tplc="0C09000F">
      <w:start w:val="1"/>
      <w:numFmt w:val="decimal"/>
      <w:lvlText w:val="%7."/>
      <w:lvlJc w:val="left"/>
      <w:pPr>
        <w:tabs>
          <w:tab w:val="num" w:pos="5397"/>
        </w:tabs>
        <w:ind w:left="5397" w:hanging="360"/>
      </w:pPr>
    </w:lvl>
    <w:lvl w:ilvl="7" w:tplc="0C090019">
      <w:start w:val="1"/>
      <w:numFmt w:val="lowerLetter"/>
      <w:lvlText w:val="%8."/>
      <w:lvlJc w:val="left"/>
      <w:pPr>
        <w:tabs>
          <w:tab w:val="num" w:pos="6117"/>
        </w:tabs>
        <w:ind w:left="6117" w:hanging="360"/>
      </w:pPr>
    </w:lvl>
    <w:lvl w:ilvl="8" w:tplc="0C09001B">
      <w:start w:val="1"/>
      <w:numFmt w:val="lowerRoman"/>
      <w:lvlText w:val="%9."/>
      <w:lvlJc w:val="right"/>
      <w:pPr>
        <w:tabs>
          <w:tab w:val="num" w:pos="6837"/>
        </w:tabs>
        <w:ind w:left="6837" w:hanging="180"/>
      </w:pPr>
    </w:lvl>
  </w:abstractNum>
  <w:abstractNum w:abstractNumId="6" w15:restartNumberingAfterBreak="0">
    <w:nsid w:val="13B36D03"/>
    <w:multiLevelType w:val="hybridMultilevel"/>
    <w:tmpl w:val="AF18A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3025AF"/>
    <w:multiLevelType w:val="hybridMultilevel"/>
    <w:tmpl w:val="0AC80D10"/>
    <w:lvl w:ilvl="0" w:tplc="D73815F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447788A"/>
    <w:multiLevelType w:val="hybridMultilevel"/>
    <w:tmpl w:val="1EF03D88"/>
    <w:lvl w:ilvl="0" w:tplc="9FE49FB8">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C410E9"/>
    <w:multiLevelType w:val="multilevel"/>
    <w:tmpl w:val="7DAC8EC2"/>
    <w:lvl w:ilvl="0">
      <w:start w:val="1"/>
      <w:numFmt w:val="none"/>
      <w:pStyle w:val="Heading1RestartNumbering"/>
      <w:suff w:val="nothing"/>
      <w:lvlText w:val=""/>
      <w:lvlJc w:val="left"/>
      <w:pPr>
        <w:ind w:left="1134" w:firstLine="0"/>
      </w:pPr>
      <w:rPr>
        <w:rFonts w:hint="default"/>
      </w:rPr>
    </w:lvl>
    <w:lvl w:ilvl="1">
      <w:start w:val="1"/>
      <w:numFmt w:val="decimal"/>
      <w:pStyle w:val="Heading3"/>
      <w:lvlText w:val="%2."/>
      <w:lvlJc w:val="left"/>
      <w:pPr>
        <w:tabs>
          <w:tab w:val="num" w:pos="425"/>
        </w:tabs>
        <w:ind w:left="425" w:hanging="425"/>
      </w:pPr>
      <w:rPr>
        <w:rFonts w:ascii="Arial Bold" w:hAnsi="Arial Bold" w:hint="default"/>
        <w:b/>
        <w:i w:val="0"/>
        <w:sz w:val="18"/>
        <w:szCs w:val="20"/>
      </w:rPr>
    </w:lvl>
    <w:lvl w:ilvl="2">
      <w:start w:val="1"/>
      <w:numFmt w:val="decimal"/>
      <w:pStyle w:val="Paragraph"/>
      <w:lvlText w:val="%1.%3"/>
      <w:lvlJc w:val="left"/>
      <w:pPr>
        <w:tabs>
          <w:tab w:val="num" w:pos="1135"/>
        </w:tabs>
        <w:ind w:left="1135" w:hanging="425"/>
      </w:pPr>
      <w:rPr>
        <w:rFonts w:hint="default"/>
        <w:b w:val="0"/>
      </w:rPr>
    </w:lvl>
    <w:lvl w:ilvl="3">
      <w:start w:val="1"/>
      <w:numFmt w:val="decimal"/>
      <w:pStyle w:val="Sub-paragraph"/>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ub-sub-paragraph"/>
      <w:lvlText w:val="(%5)"/>
      <w:lvlJc w:val="left"/>
      <w:pPr>
        <w:tabs>
          <w:tab w:val="num" w:pos="1985"/>
        </w:tabs>
        <w:ind w:left="1985" w:hanging="426"/>
      </w:pPr>
      <w:rPr>
        <w:rFonts w:ascii="Arial" w:hAnsi="Arial" w:hint="default"/>
        <w:sz w:val="18"/>
      </w:rPr>
    </w:lvl>
    <w:lvl w:ilvl="5">
      <w:start w:val="1"/>
      <w:numFmt w:val="decimal"/>
      <w:pStyle w:val="Sub-sub-sub-paragraph"/>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0" w15:restartNumberingAfterBreak="0">
    <w:nsid w:val="2D8807FB"/>
    <w:multiLevelType w:val="hybridMultilevel"/>
    <w:tmpl w:val="942E1122"/>
    <w:lvl w:ilvl="0" w:tplc="DD2C5E2E">
      <w:start w:val="1"/>
      <w:numFmt w:val="lowerLetter"/>
      <w:lvlText w:val="(%1)"/>
      <w:lvlJc w:val="left"/>
      <w:pPr>
        <w:tabs>
          <w:tab w:val="num" w:pos="719"/>
        </w:tabs>
        <w:ind w:left="719"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3C984EE3"/>
    <w:multiLevelType w:val="hybridMultilevel"/>
    <w:tmpl w:val="04FC8352"/>
    <w:lvl w:ilvl="0" w:tplc="D73815F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4E206513"/>
    <w:multiLevelType w:val="hybridMultilevel"/>
    <w:tmpl w:val="A94069E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14" w15:restartNumberingAfterBreak="0">
    <w:nsid w:val="547B4D5D"/>
    <w:multiLevelType w:val="hybridMultilevel"/>
    <w:tmpl w:val="464C4BB8"/>
    <w:lvl w:ilvl="0" w:tplc="D73815F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678659CB"/>
    <w:multiLevelType w:val="hybridMultilevel"/>
    <w:tmpl w:val="A6B61A48"/>
    <w:lvl w:ilvl="0" w:tplc="0C09000F">
      <w:start w:val="1"/>
      <w:numFmt w:val="bullet"/>
      <w:pStyle w:val="GuideNoteSubSub"/>
      <w:lvlText w:val=""/>
      <w:lvlJc w:val="left"/>
      <w:pPr>
        <w:tabs>
          <w:tab w:val="num" w:pos="2912"/>
        </w:tabs>
        <w:ind w:left="2835" w:hanging="283"/>
      </w:pPr>
      <w:rPr>
        <w:rFonts w:ascii="Symbol" w:hAnsi="Symbol" w:hint="default"/>
      </w:rPr>
    </w:lvl>
    <w:lvl w:ilvl="1" w:tplc="0C090019">
      <w:start w:val="4"/>
      <w:numFmt w:val="bullet"/>
      <w:lvlText w:val="-"/>
      <w:lvlJc w:val="left"/>
      <w:pPr>
        <w:tabs>
          <w:tab w:val="num" w:pos="4276"/>
        </w:tabs>
        <w:ind w:left="4276" w:hanging="360"/>
      </w:pPr>
      <w:rPr>
        <w:rFonts w:ascii="Arial" w:eastAsia="Times New Roman" w:hAnsi="Arial" w:cs="Arial" w:hint="default"/>
      </w:rPr>
    </w:lvl>
    <w:lvl w:ilvl="2" w:tplc="0C09001B" w:tentative="1">
      <w:start w:val="1"/>
      <w:numFmt w:val="bullet"/>
      <w:lvlText w:val=""/>
      <w:lvlJc w:val="left"/>
      <w:pPr>
        <w:tabs>
          <w:tab w:val="num" w:pos="4996"/>
        </w:tabs>
        <w:ind w:left="4996" w:hanging="360"/>
      </w:pPr>
      <w:rPr>
        <w:rFonts w:ascii="Wingdings" w:hAnsi="Wingdings" w:hint="default"/>
      </w:rPr>
    </w:lvl>
    <w:lvl w:ilvl="3" w:tplc="0C09000F" w:tentative="1">
      <w:start w:val="1"/>
      <w:numFmt w:val="bullet"/>
      <w:lvlText w:val=""/>
      <w:lvlJc w:val="left"/>
      <w:pPr>
        <w:tabs>
          <w:tab w:val="num" w:pos="5716"/>
        </w:tabs>
        <w:ind w:left="5716" w:hanging="360"/>
      </w:pPr>
      <w:rPr>
        <w:rFonts w:ascii="Symbol" w:hAnsi="Symbol" w:hint="default"/>
      </w:rPr>
    </w:lvl>
    <w:lvl w:ilvl="4" w:tplc="0C090019" w:tentative="1">
      <w:start w:val="1"/>
      <w:numFmt w:val="bullet"/>
      <w:lvlText w:val="o"/>
      <w:lvlJc w:val="left"/>
      <w:pPr>
        <w:tabs>
          <w:tab w:val="num" w:pos="6436"/>
        </w:tabs>
        <w:ind w:left="6436" w:hanging="360"/>
      </w:pPr>
      <w:rPr>
        <w:rFonts w:ascii="Courier New" w:hAnsi="Courier New" w:hint="default"/>
      </w:rPr>
    </w:lvl>
    <w:lvl w:ilvl="5" w:tplc="0C09001B" w:tentative="1">
      <w:start w:val="1"/>
      <w:numFmt w:val="bullet"/>
      <w:lvlText w:val=""/>
      <w:lvlJc w:val="left"/>
      <w:pPr>
        <w:tabs>
          <w:tab w:val="num" w:pos="7156"/>
        </w:tabs>
        <w:ind w:left="7156" w:hanging="360"/>
      </w:pPr>
      <w:rPr>
        <w:rFonts w:ascii="Wingdings" w:hAnsi="Wingdings" w:hint="default"/>
      </w:rPr>
    </w:lvl>
    <w:lvl w:ilvl="6" w:tplc="0C09000F" w:tentative="1">
      <w:start w:val="1"/>
      <w:numFmt w:val="bullet"/>
      <w:lvlText w:val=""/>
      <w:lvlJc w:val="left"/>
      <w:pPr>
        <w:tabs>
          <w:tab w:val="num" w:pos="7876"/>
        </w:tabs>
        <w:ind w:left="7876" w:hanging="360"/>
      </w:pPr>
      <w:rPr>
        <w:rFonts w:ascii="Symbol" w:hAnsi="Symbol" w:hint="default"/>
      </w:rPr>
    </w:lvl>
    <w:lvl w:ilvl="7" w:tplc="0C090019" w:tentative="1">
      <w:start w:val="1"/>
      <w:numFmt w:val="bullet"/>
      <w:lvlText w:val="o"/>
      <w:lvlJc w:val="left"/>
      <w:pPr>
        <w:tabs>
          <w:tab w:val="num" w:pos="8596"/>
        </w:tabs>
        <w:ind w:left="8596" w:hanging="360"/>
      </w:pPr>
      <w:rPr>
        <w:rFonts w:ascii="Courier New" w:hAnsi="Courier New" w:hint="default"/>
      </w:rPr>
    </w:lvl>
    <w:lvl w:ilvl="8" w:tplc="0C09001B" w:tentative="1">
      <w:start w:val="1"/>
      <w:numFmt w:val="bullet"/>
      <w:lvlText w:val=""/>
      <w:lvlJc w:val="left"/>
      <w:pPr>
        <w:tabs>
          <w:tab w:val="num" w:pos="9316"/>
        </w:tabs>
        <w:ind w:left="9316" w:hanging="360"/>
      </w:pPr>
      <w:rPr>
        <w:rFonts w:ascii="Wingdings" w:hAnsi="Wingdings" w:hint="default"/>
      </w:rPr>
    </w:lvl>
  </w:abstractNum>
  <w:abstractNum w:abstractNumId="16" w15:restartNumberingAfterBreak="0">
    <w:nsid w:val="760738A2"/>
    <w:multiLevelType w:val="hybridMultilevel"/>
    <w:tmpl w:val="CFEC482E"/>
    <w:lvl w:ilvl="0" w:tplc="FFFFFFFF">
      <w:start w:val="1"/>
      <w:numFmt w:val="bullet"/>
      <w:lvlText w:val=""/>
      <w:lvlJc w:val="left"/>
      <w:pPr>
        <w:tabs>
          <w:tab w:val="num" w:pos="425"/>
        </w:tabs>
        <w:ind w:left="425"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18" w15:restartNumberingAfterBreak="0">
    <w:nsid w:val="7CC261E7"/>
    <w:multiLevelType w:val="hybridMultilevel"/>
    <w:tmpl w:val="F904D8BA"/>
    <w:lvl w:ilvl="0" w:tplc="0C1C0102">
      <w:start w:val="1"/>
      <w:numFmt w:val="lowerRoman"/>
      <w:pStyle w:val="i"/>
      <w:lvlText w:val="%1)"/>
      <w:lvlJc w:val="left"/>
      <w:pPr>
        <w:tabs>
          <w:tab w:val="num" w:pos="2880"/>
        </w:tabs>
        <w:ind w:left="2880" w:hanging="360"/>
      </w:pPr>
      <w:rPr>
        <w:rFonts w:hint="default"/>
      </w:rPr>
    </w:lvl>
    <w:lvl w:ilvl="1" w:tplc="0C090001">
      <w:start w:val="1"/>
      <w:numFmt w:val="bullet"/>
      <w:lvlText w:val=""/>
      <w:lvlJc w:val="left"/>
      <w:pPr>
        <w:tabs>
          <w:tab w:val="num" w:pos="3600"/>
        </w:tabs>
        <w:ind w:left="3600" w:hanging="360"/>
      </w:pPr>
      <w:rPr>
        <w:rFonts w:ascii="Symbol" w:hAnsi="Symbol" w:hint="default"/>
      </w:rPr>
    </w:lvl>
    <w:lvl w:ilvl="2" w:tplc="622EEA0C">
      <w:start w:val="1"/>
      <w:numFmt w:val="decimal"/>
      <w:lvlText w:val="(%3)"/>
      <w:lvlJc w:val="left"/>
      <w:pPr>
        <w:tabs>
          <w:tab w:val="num" w:pos="4500"/>
        </w:tabs>
        <w:ind w:left="4500" w:hanging="360"/>
      </w:pPr>
      <w:rPr>
        <w:rFonts w:hint="default"/>
      </w:rPr>
    </w:lvl>
    <w:lvl w:ilvl="3" w:tplc="F4FE6012">
      <w:start w:val="1"/>
      <w:numFmt w:val="decimal"/>
      <w:lvlText w:val="%4."/>
      <w:lvlJc w:val="left"/>
      <w:pPr>
        <w:tabs>
          <w:tab w:val="num" w:pos="5400"/>
        </w:tabs>
        <w:ind w:left="5400" w:hanging="720"/>
      </w:pPr>
      <w:rPr>
        <w:rFonts w:hint="default"/>
      </w:rPr>
    </w:lvl>
    <w:lvl w:ilvl="4" w:tplc="0C090019" w:tentative="1">
      <w:start w:val="1"/>
      <w:numFmt w:val="lowerLetter"/>
      <w:lvlText w:val="%5."/>
      <w:lvlJc w:val="left"/>
      <w:pPr>
        <w:tabs>
          <w:tab w:val="num" w:pos="5760"/>
        </w:tabs>
        <w:ind w:left="5760" w:hanging="360"/>
      </w:pPr>
    </w:lvl>
    <w:lvl w:ilvl="5" w:tplc="0C09001B" w:tentative="1">
      <w:start w:val="1"/>
      <w:numFmt w:val="lowerRoman"/>
      <w:lvlText w:val="%6."/>
      <w:lvlJc w:val="right"/>
      <w:pPr>
        <w:tabs>
          <w:tab w:val="num" w:pos="6480"/>
        </w:tabs>
        <w:ind w:left="6480" w:hanging="180"/>
      </w:pPr>
    </w:lvl>
    <w:lvl w:ilvl="6" w:tplc="0C09000F" w:tentative="1">
      <w:start w:val="1"/>
      <w:numFmt w:val="decimal"/>
      <w:lvlText w:val="%7."/>
      <w:lvlJc w:val="left"/>
      <w:pPr>
        <w:tabs>
          <w:tab w:val="num" w:pos="7200"/>
        </w:tabs>
        <w:ind w:left="7200" w:hanging="360"/>
      </w:pPr>
    </w:lvl>
    <w:lvl w:ilvl="7" w:tplc="0C090019" w:tentative="1">
      <w:start w:val="1"/>
      <w:numFmt w:val="lowerLetter"/>
      <w:lvlText w:val="%8."/>
      <w:lvlJc w:val="left"/>
      <w:pPr>
        <w:tabs>
          <w:tab w:val="num" w:pos="7920"/>
        </w:tabs>
        <w:ind w:left="7920" w:hanging="360"/>
      </w:pPr>
    </w:lvl>
    <w:lvl w:ilvl="8" w:tplc="0C09001B" w:tentative="1">
      <w:start w:val="1"/>
      <w:numFmt w:val="lowerRoman"/>
      <w:lvlText w:val="%9."/>
      <w:lvlJc w:val="right"/>
      <w:pPr>
        <w:tabs>
          <w:tab w:val="num" w:pos="8640"/>
        </w:tabs>
        <w:ind w:left="8640" w:hanging="180"/>
      </w:pPr>
    </w:lvl>
  </w:abstractNum>
  <w:abstractNum w:abstractNumId="19" w15:restartNumberingAfterBreak="0">
    <w:nsid w:val="7D9E6441"/>
    <w:multiLevelType w:val="hybridMultilevel"/>
    <w:tmpl w:val="26E229F4"/>
    <w:lvl w:ilvl="0" w:tplc="30AC8278">
      <w:start w:val="1"/>
      <w:numFmt w:val="bullet"/>
      <w:pStyle w:val="Tablebullets"/>
      <w:lvlText w:val=""/>
      <w:lvlJc w:val="left"/>
      <w:pPr>
        <w:tabs>
          <w:tab w:val="num" w:pos="425"/>
        </w:tabs>
        <w:ind w:left="425" w:hanging="425"/>
      </w:pPr>
      <w:rPr>
        <w:rFonts w:ascii="Symbol" w:hAnsi="Symbol" w:hint="default"/>
      </w:rPr>
    </w:lvl>
    <w:lvl w:ilvl="1" w:tplc="0B38A662" w:tentative="1">
      <w:start w:val="1"/>
      <w:numFmt w:val="bullet"/>
      <w:lvlText w:val="o"/>
      <w:lvlJc w:val="left"/>
      <w:pPr>
        <w:tabs>
          <w:tab w:val="num" w:pos="1440"/>
        </w:tabs>
        <w:ind w:left="1440" w:hanging="360"/>
      </w:pPr>
      <w:rPr>
        <w:rFonts w:ascii="Courier New" w:hAnsi="Courier New" w:hint="default"/>
      </w:rPr>
    </w:lvl>
    <w:lvl w:ilvl="2" w:tplc="D466C356"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19"/>
  </w:num>
  <w:num w:numId="4">
    <w:abstractNumId w:val="16"/>
  </w:num>
  <w:num w:numId="5">
    <w:abstractNumId w:val="15"/>
  </w:num>
  <w:num w:numId="6">
    <w:abstractNumId w:val="0"/>
  </w:num>
  <w:num w:numId="7">
    <w:abstractNumId w:val="13"/>
  </w:num>
  <w:num w:numId="8">
    <w:abstractNumId w:val="9"/>
  </w:num>
  <w:num w:numId="9">
    <w:abstractNumId w:val="5"/>
  </w:num>
  <w:num w:numId="10">
    <w:abstractNumId w:val="14"/>
  </w:num>
  <w:num w:numId="11">
    <w:abstractNumId w:val="11"/>
  </w:num>
  <w:num w:numId="12">
    <w:abstractNumId w:val="7"/>
  </w:num>
  <w:num w:numId="13">
    <w:abstractNumId w:val="6"/>
  </w:num>
  <w:num w:numId="14">
    <w:abstractNumId w:val="18"/>
  </w:num>
  <w:num w:numId="15">
    <w:abstractNumId w:val="9"/>
  </w:num>
  <w:num w:numId="16">
    <w:abstractNumId w:val="1"/>
  </w:num>
  <w:num w:numId="17">
    <w:abstractNumId w:val="9"/>
  </w:num>
  <w:num w:numId="18">
    <w:abstractNumId w:val="2"/>
  </w:num>
  <w:num w:numId="19">
    <w:abstractNumId w:val="10"/>
  </w:num>
  <w:num w:numId="20">
    <w:abstractNumId w:val="4"/>
  </w:num>
  <w:num w:numId="21">
    <w:abstractNumId w:val="3"/>
  </w:num>
  <w:num w:numId="2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A4"/>
    <w:rsid w:val="000008EE"/>
    <w:rsid w:val="00001658"/>
    <w:rsid w:val="00006C6F"/>
    <w:rsid w:val="000078E1"/>
    <w:rsid w:val="0001262F"/>
    <w:rsid w:val="00012BB7"/>
    <w:rsid w:val="000212A1"/>
    <w:rsid w:val="00023835"/>
    <w:rsid w:val="00025E84"/>
    <w:rsid w:val="0002714A"/>
    <w:rsid w:val="00027AEF"/>
    <w:rsid w:val="00031AB7"/>
    <w:rsid w:val="0003310F"/>
    <w:rsid w:val="000331E1"/>
    <w:rsid w:val="000358B1"/>
    <w:rsid w:val="00036CC7"/>
    <w:rsid w:val="00040DD5"/>
    <w:rsid w:val="00041154"/>
    <w:rsid w:val="000415D0"/>
    <w:rsid w:val="00041A90"/>
    <w:rsid w:val="00041AE8"/>
    <w:rsid w:val="000431AF"/>
    <w:rsid w:val="00043778"/>
    <w:rsid w:val="000452D1"/>
    <w:rsid w:val="000457FF"/>
    <w:rsid w:val="00046688"/>
    <w:rsid w:val="00051480"/>
    <w:rsid w:val="000517F7"/>
    <w:rsid w:val="000524DC"/>
    <w:rsid w:val="0005626A"/>
    <w:rsid w:val="000563EC"/>
    <w:rsid w:val="00057BA4"/>
    <w:rsid w:val="0006077D"/>
    <w:rsid w:val="000615B9"/>
    <w:rsid w:val="00061950"/>
    <w:rsid w:val="00062675"/>
    <w:rsid w:val="0006309F"/>
    <w:rsid w:val="00064554"/>
    <w:rsid w:val="000648AC"/>
    <w:rsid w:val="0006577F"/>
    <w:rsid w:val="00065825"/>
    <w:rsid w:val="00070F88"/>
    <w:rsid w:val="00071878"/>
    <w:rsid w:val="00073650"/>
    <w:rsid w:val="00073F97"/>
    <w:rsid w:val="00074222"/>
    <w:rsid w:val="00077319"/>
    <w:rsid w:val="00080D15"/>
    <w:rsid w:val="00081BAF"/>
    <w:rsid w:val="000820AA"/>
    <w:rsid w:val="00084244"/>
    <w:rsid w:val="000856A1"/>
    <w:rsid w:val="00085E04"/>
    <w:rsid w:val="00087166"/>
    <w:rsid w:val="000901E3"/>
    <w:rsid w:val="00090844"/>
    <w:rsid w:val="00090DE6"/>
    <w:rsid w:val="00091094"/>
    <w:rsid w:val="000921CA"/>
    <w:rsid w:val="0009522B"/>
    <w:rsid w:val="00095F0F"/>
    <w:rsid w:val="0009601F"/>
    <w:rsid w:val="000976B9"/>
    <w:rsid w:val="000A278D"/>
    <w:rsid w:val="000A27C2"/>
    <w:rsid w:val="000A2BA7"/>
    <w:rsid w:val="000A323C"/>
    <w:rsid w:val="000A765B"/>
    <w:rsid w:val="000B04C2"/>
    <w:rsid w:val="000B0E80"/>
    <w:rsid w:val="000B1D24"/>
    <w:rsid w:val="000B2965"/>
    <w:rsid w:val="000B2F39"/>
    <w:rsid w:val="000B3CE1"/>
    <w:rsid w:val="000B3F28"/>
    <w:rsid w:val="000B4E4D"/>
    <w:rsid w:val="000B522E"/>
    <w:rsid w:val="000B77E4"/>
    <w:rsid w:val="000C0D2B"/>
    <w:rsid w:val="000C1393"/>
    <w:rsid w:val="000C43EB"/>
    <w:rsid w:val="000C74FD"/>
    <w:rsid w:val="000D0EC3"/>
    <w:rsid w:val="000D522D"/>
    <w:rsid w:val="000D55E4"/>
    <w:rsid w:val="000E04AD"/>
    <w:rsid w:val="000E0D3D"/>
    <w:rsid w:val="000E1E98"/>
    <w:rsid w:val="000E27D9"/>
    <w:rsid w:val="000E2CC9"/>
    <w:rsid w:val="000E365F"/>
    <w:rsid w:val="000E3827"/>
    <w:rsid w:val="000E4177"/>
    <w:rsid w:val="000E4825"/>
    <w:rsid w:val="000E74FA"/>
    <w:rsid w:val="000E7EB9"/>
    <w:rsid w:val="000E7F15"/>
    <w:rsid w:val="000F205B"/>
    <w:rsid w:val="000F5DBC"/>
    <w:rsid w:val="000F5F08"/>
    <w:rsid w:val="00100BD4"/>
    <w:rsid w:val="00101BD6"/>
    <w:rsid w:val="00101D87"/>
    <w:rsid w:val="0010434D"/>
    <w:rsid w:val="00105027"/>
    <w:rsid w:val="00107218"/>
    <w:rsid w:val="00107A10"/>
    <w:rsid w:val="00107E0C"/>
    <w:rsid w:val="00110BBE"/>
    <w:rsid w:val="00111CA1"/>
    <w:rsid w:val="00111D3A"/>
    <w:rsid w:val="001136F3"/>
    <w:rsid w:val="00113879"/>
    <w:rsid w:val="00113EAA"/>
    <w:rsid w:val="00114A28"/>
    <w:rsid w:val="0012403A"/>
    <w:rsid w:val="00124B27"/>
    <w:rsid w:val="00125D3D"/>
    <w:rsid w:val="00125F5E"/>
    <w:rsid w:val="0012609E"/>
    <w:rsid w:val="00126277"/>
    <w:rsid w:val="00132527"/>
    <w:rsid w:val="00134043"/>
    <w:rsid w:val="00135282"/>
    <w:rsid w:val="0013757F"/>
    <w:rsid w:val="00137BBF"/>
    <w:rsid w:val="00137E8C"/>
    <w:rsid w:val="0014037F"/>
    <w:rsid w:val="00140B0C"/>
    <w:rsid w:val="00141D67"/>
    <w:rsid w:val="00142A43"/>
    <w:rsid w:val="00143004"/>
    <w:rsid w:val="00143CE7"/>
    <w:rsid w:val="00144F95"/>
    <w:rsid w:val="00147356"/>
    <w:rsid w:val="001475D9"/>
    <w:rsid w:val="00151C27"/>
    <w:rsid w:val="00152AFD"/>
    <w:rsid w:val="0015790E"/>
    <w:rsid w:val="001601DD"/>
    <w:rsid w:val="00160E77"/>
    <w:rsid w:val="00162300"/>
    <w:rsid w:val="001642D9"/>
    <w:rsid w:val="00167748"/>
    <w:rsid w:val="001703CE"/>
    <w:rsid w:val="00172D69"/>
    <w:rsid w:val="001738F7"/>
    <w:rsid w:val="00174592"/>
    <w:rsid w:val="00174B53"/>
    <w:rsid w:val="00175378"/>
    <w:rsid w:val="001765ED"/>
    <w:rsid w:val="00181A75"/>
    <w:rsid w:val="001840E7"/>
    <w:rsid w:val="00191F2E"/>
    <w:rsid w:val="00196C84"/>
    <w:rsid w:val="00197103"/>
    <w:rsid w:val="001A299A"/>
    <w:rsid w:val="001A5BB9"/>
    <w:rsid w:val="001B067F"/>
    <w:rsid w:val="001B119A"/>
    <w:rsid w:val="001B11CE"/>
    <w:rsid w:val="001B162E"/>
    <w:rsid w:val="001B1E8D"/>
    <w:rsid w:val="001B1F8F"/>
    <w:rsid w:val="001B2754"/>
    <w:rsid w:val="001B28A7"/>
    <w:rsid w:val="001B2A14"/>
    <w:rsid w:val="001B2F18"/>
    <w:rsid w:val="001B5F14"/>
    <w:rsid w:val="001B61C8"/>
    <w:rsid w:val="001C0E74"/>
    <w:rsid w:val="001C26DC"/>
    <w:rsid w:val="001C3E83"/>
    <w:rsid w:val="001C490C"/>
    <w:rsid w:val="001C6DAB"/>
    <w:rsid w:val="001D073F"/>
    <w:rsid w:val="001D0B19"/>
    <w:rsid w:val="001D1957"/>
    <w:rsid w:val="001D3850"/>
    <w:rsid w:val="001D48A1"/>
    <w:rsid w:val="001D5B37"/>
    <w:rsid w:val="001E016B"/>
    <w:rsid w:val="001E165A"/>
    <w:rsid w:val="001E2890"/>
    <w:rsid w:val="001E403C"/>
    <w:rsid w:val="001E4391"/>
    <w:rsid w:val="001F2C06"/>
    <w:rsid w:val="001F325B"/>
    <w:rsid w:val="001F4513"/>
    <w:rsid w:val="001F54D8"/>
    <w:rsid w:val="001F7D81"/>
    <w:rsid w:val="001F7EF4"/>
    <w:rsid w:val="0020075C"/>
    <w:rsid w:val="00200839"/>
    <w:rsid w:val="002053F1"/>
    <w:rsid w:val="00205D96"/>
    <w:rsid w:val="00205DD1"/>
    <w:rsid w:val="00207F94"/>
    <w:rsid w:val="00210EF5"/>
    <w:rsid w:val="00211234"/>
    <w:rsid w:val="00212FE9"/>
    <w:rsid w:val="00213EAD"/>
    <w:rsid w:val="00216914"/>
    <w:rsid w:val="002171E9"/>
    <w:rsid w:val="002172EF"/>
    <w:rsid w:val="00221439"/>
    <w:rsid w:val="00221F58"/>
    <w:rsid w:val="002223EE"/>
    <w:rsid w:val="0022542F"/>
    <w:rsid w:val="00226677"/>
    <w:rsid w:val="00226C6F"/>
    <w:rsid w:val="00227FA4"/>
    <w:rsid w:val="002302F9"/>
    <w:rsid w:val="00232603"/>
    <w:rsid w:val="00234969"/>
    <w:rsid w:val="00234BA4"/>
    <w:rsid w:val="00235919"/>
    <w:rsid w:val="0023603F"/>
    <w:rsid w:val="00240B90"/>
    <w:rsid w:val="00241F3D"/>
    <w:rsid w:val="002422BB"/>
    <w:rsid w:val="00246862"/>
    <w:rsid w:val="0024779D"/>
    <w:rsid w:val="00247C24"/>
    <w:rsid w:val="002536C0"/>
    <w:rsid w:val="002605C2"/>
    <w:rsid w:val="002617BE"/>
    <w:rsid w:val="00264E2F"/>
    <w:rsid w:val="00265772"/>
    <w:rsid w:val="002666A1"/>
    <w:rsid w:val="0027049A"/>
    <w:rsid w:val="00275C71"/>
    <w:rsid w:val="0027673F"/>
    <w:rsid w:val="00277C07"/>
    <w:rsid w:val="00281B16"/>
    <w:rsid w:val="002833EB"/>
    <w:rsid w:val="00283543"/>
    <w:rsid w:val="002915DA"/>
    <w:rsid w:val="0029263A"/>
    <w:rsid w:val="00293079"/>
    <w:rsid w:val="00293960"/>
    <w:rsid w:val="00293A7F"/>
    <w:rsid w:val="00293BB6"/>
    <w:rsid w:val="00295A23"/>
    <w:rsid w:val="002968C8"/>
    <w:rsid w:val="002A0D53"/>
    <w:rsid w:val="002A1276"/>
    <w:rsid w:val="002A29F1"/>
    <w:rsid w:val="002A410C"/>
    <w:rsid w:val="002A45D6"/>
    <w:rsid w:val="002A54D7"/>
    <w:rsid w:val="002B25EC"/>
    <w:rsid w:val="002B4CFF"/>
    <w:rsid w:val="002B5832"/>
    <w:rsid w:val="002B6C07"/>
    <w:rsid w:val="002B75FB"/>
    <w:rsid w:val="002B7ACA"/>
    <w:rsid w:val="002B7D26"/>
    <w:rsid w:val="002C07FB"/>
    <w:rsid w:val="002C0C7A"/>
    <w:rsid w:val="002C10CD"/>
    <w:rsid w:val="002C17EE"/>
    <w:rsid w:val="002C263A"/>
    <w:rsid w:val="002C2B69"/>
    <w:rsid w:val="002C3C7F"/>
    <w:rsid w:val="002C439A"/>
    <w:rsid w:val="002C59C7"/>
    <w:rsid w:val="002D1147"/>
    <w:rsid w:val="002D1F24"/>
    <w:rsid w:val="002D55DB"/>
    <w:rsid w:val="002D77CC"/>
    <w:rsid w:val="002E0B8B"/>
    <w:rsid w:val="002E692E"/>
    <w:rsid w:val="002F3FDE"/>
    <w:rsid w:val="002F449B"/>
    <w:rsid w:val="002F49E2"/>
    <w:rsid w:val="00301480"/>
    <w:rsid w:val="0030163A"/>
    <w:rsid w:val="00316AC2"/>
    <w:rsid w:val="00317B1A"/>
    <w:rsid w:val="00320862"/>
    <w:rsid w:val="003237E5"/>
    <w:rsid w:val="00326FA1"/>
    <w:rsid w:val="003272A9"/>
    <w:rsid w:val="003275D6"/>
    <w:rsid w:val="00327BE0"/>
    <w:rsid w:val="00331695"/>
    <w:rsid w:val="00332F17"/>
    <w:rsid w:val="003338AC"/>
    <w:rsid w:val="00334F9D"/>
    <w:rsid w:val="00335414"/>
    <w:rsid w:val="00336EAF"/>
    <w:rsid w:val="00340243"/>
    <w:rsid w:val="00341D1D"/>
    <w:rsid w:val="0034384F"/>
    <w:rsid w:val="00344CE6"/>
    <w:rsid w:val="00345BAD"/>
    <w:rsid w:val="00346627"/>
    <w:rsid w:val="00346DDB"/>
    <w:rsid w:val="00347865"/>
    <w:rsid w:val="00347A66"/>
    <w:rsid w:val="00351567"/>
    <w:rsid w:val="00352C40"/>
    <w:rsid w:val="0035505A"/>
    <w:rsid w:val="003565F2"/>
    <w:rsid w:val="003574D4"/>
    <w:rsid w:val="003575A1"/>
    <w:rsid w:val="0036009B"/>
    <w:rsid w:val="00360859"/>
    <w:rsid w:val="00360E89"/>
    <w:rsid w:val="00362970"/>
    <w:rsid w:val="00362FEB"/>
    <w:rsid w:val="00363BCD"/>
    <w:rsid w:val="00363E7B"/>
    <w:rsid w:val="003657B7"/>
    <w:rsid w:val="00366C51"/>
    <w:rsid w:val="00367447"/>
    <w:rsid w:val="003701EA"/>
    <w:rsid w:val="00371708"/>
    <w:rsid w:val="003744D3"/>
    <w:rsid w:val="00375673"/>
    <w:rsid w:val="00381EAA"/>
    <w:rsid w:val="003822FE"/>
    <w:rsid w:val="00384363"/>
    <w:rsid w:val="00384AA2"/>
    <w:rsid w:val="0038535F"/>
    <w:rsid w:val="00385ABA"/>
    <w:rsid w:val="00386340"/>
    <w:rsid w:val="0039028B"/>
    <w:rsid w:val="0039073A"/>
    <w:rsid w:val="00390927"/>
    <w:rsid w:val="0039166A"/>
    <w:rsid w:val="00393F36"/>
    <w:rsid w:val="0039405C"/>
    <w:rsid w:val="00395C41"/>
    <w:rsid w:val="00396785"/>
    <w:rsid w:val="00397237"/>
    <w:rsid w:val="003975F7"/>
    <w:rsid w:val="003977DC"/>
    <w:rsid w:val="003A1445"/>
    <w:rsid w:val="003A300F"/>
    <w:rsid w:val="003A4FAB"/>
    <w:rsid w:val="003A5565"/>
    <w:rsid w:val="003B112B"/>
    <w:rsid w:val="003B17E4"/>
    <w:rsid w:val="003B2D92"/>
    <w:rsid w:val="003B3998"/>
    <w:rsid w:val="003B4DC6"/>
    <w:rsid w:val="003B6B4C"/>
    <w:rsid w:val="003C0729"/>
    <w:rsid w:val="003C3313"/>
    <w:rsid w:val="003C3FA8"/>
    <w:rsid w:val="003C3FB1"/>
    <w:rsid w:val="003C5DE1"/>
    <w:rsid w:val="003C6432"/>
    <w:rsid w:val="003C7DD7"/>
    <w:rsid w:val="003D0DFA"/>
    <w:rsid w:val="003D50A3"/>
    <w:rsid w:val="003D53A0"/>
    <w:rsid w:val="003D6A14"/>
    <w:rsid w:val="003D775E"/>
    <w:rsid w:val="003D7810"/>
    <w:rsid w:val="003E7317"/>
    <w:rsid w:val="003E73A0"/>
    <w:rsid w:val="003E7709"/>
    <w:rsid w:val="003F08C0"/>
    <w:rsid w:val="003F08E7"/>
    <w:rsid w:val="003F31AE"/>
    <w:rsid w:val="003F320F"/>
    <w:rsid w:val="003F4697"/>
    <w:rsid w:val="00400EC4"/>
    <w:rsid w:val="0040117F"/>
    <w:rsid w:val="00402CEB"/>
    <w:rsid w:val="00406865"/>
    <w:rsid w:val="004079BA"/>
    <w:rsid w:val="00410031"/>
    <w:rsid w:val="00413786"/>
    <w:rsid w:val="004152B3"/>
    <w:rsid w:val="0041714B"/>
    <w:rsid w:val="00417C3D"/>
    <w:rsid w:val="0042268B"/>
    <w:rsid w:val="00422704"/>
    <w:rsid w:val="00423E3E"/>
    <w:rsid w:val="0042492E"/>
    <w:rsid w:val="0042713D"/>
    <w:rsid w:val="004272DE"/>
    <w:rsid w:val="00427879"/>
    <w:rsid w:val="00427C77"/>
    <w:rsid w:val="00427E7B"/>
    <w:rsid w:val="004307E8"/>
    <w:rsid w:val="00434977"/>
    <w:rsid w:val="00436050"/>
    <w:rsid w:val="00436EC4"/>
    <w:rsid w:val="00437D93"/>
    <w:rsid w:val="004417F9"/>
    <w:rsid w:val="00443E0A"/>
    <w:rsid w:val="00445B4A"/>
    <w:rsid w:val="00445DD0"/>
    <w:rsid w:val="0044707B"/>
    <w:rsid w:val="004503A0"/>
    <w:rsid w:val="00452082"/>
    <w:rsid w:val="004531B7"/>
    <w:rsid w:val="00453DAD"/>
    <w:rsid w:val="004564A5"/>
    <w:rsid w:val="00460232"/>
    <w:rsid w:val="0046106E"/>
    <w:rsid w:val="004636C3"/>
    <w:rsid w:val="00464293"/>
    <w:rsid w:val="0047138B"/>
    <w:rsid w:val="00472057"/>
    <w:rsid w:val="004728E0"/>
    <w:rsid w:val="00472A7C"/>
    <w:rsid w:val="0047304A"/>
    <w:rsid w:val="004779A9"/>
    <w:rsid w:val="00483960"/>
    <w:rsid w:val="0048556C"/>
    <w:rsid w:val="00487050"/>
    <w:rsid w:val="0049005A"/>
    <w:rsid w:val="0049039E"/>
    <w:rsid w:val="00490D0F"/>
    <w:rsid w:val="00491F89"/>
    <w:rsid w:val="0049237A"/>
    <w:rsid w:val="00492F49"/>
    <w:rsid w:val="00494147"/>
    <w:rsid w:val="00494701"/>
    <w:rsid w:val="00495EBF"/>
    <w:rsid w:val="004A0219"/>
    <w:rsid w:val="004A45F8"/>
    <w:rsid w:val="004A5F2A"/>
    <w:rsid w:val="004A76D2"/>
    <w:rsid w:val="004A7C5E"/>
    <w:rsid w:val="004B0756"/>
    <w:rsid w:val="004B1A77"/>
    <w:rsid w:val="004B3084"/>
    <w:rsid w:val="004B54C6"/>
    <w:rsid w:val="004B6626"/>
    <w:rsid w:val="004B67BC"/>
    <w:rsid w:val="004B7781"/>
    <w:rsid w:val="004C1028"/>
    <w:rsid w:val="004C29D8"/>
    <w:rsid w:val="004D2A25"/>
    <w:rsid w:val="004D42B3"/>
    <w:rsid w:val="004D5564"/>
    <w:rsid w:val="004D625A"/>
    <w:rsid w:val="004D6B86"/>
    <w:rsid w:val="004E1981"/>
    <w:rsid w:val="004E1A21"/>
    <w:rsid w:val="004E2042"/>
    <w:rsid w:val="004E3B5B"/>
    <w:rsid w:val="004E3F23"/>
    <w:rsid w:val="004E5799"/>
    <w:rsid w:val="004E5A2B"/>
    <w:rsid w:val="004E6C7B"/>
    <w:rsid w:val="004E7A16"/>
    <w:rsid w:val="004F17B0"/>
    <w:rsid w:val="004F1D27"/>
    <w:rsid w:val="004F2062"/>
    <w:rsid w:val="004F366D"/>
    <w:rsid w:val="004F4EB5"/>
    <w:rsid w:val="004F56DC"/>
    <w:rsid w:val="004F5E4F"/>
    <w:rsid w:val="004F67AD"/>
    <w:rsid w:val="004F7321"/>
    <w:rsid w:val="00500401"/>
    <w:rsid w:val="005062D1"/>
    <w:rsid w:val="0050691F"/>
    <w:rsid w:val="00507D6E"/>
    <w:rsid w:val="005104CE"/>
    <w:rsid w:val="005107FB"/>
    <w:rsid w:val="005112CB"/>
    <w:rsid w:val="00514C01"/>
    <w:rsid w:val="00522F24"/>
    <w:rsid w:val="00524B1A"/>
    <w:rsid w:val="00524D14"/>
    <w:rsid w:val="0052533B"/>
    <w:rsid w:val="005268D2"/>
    <w:rsid w:val="005271E8"/>
    <w:rsid w:val="00531787"/>
    <w:rsid w:val="00535F30"/>
    <w:rsid w:val="00536CCD"/>
    <w:rsid w:val="0054317F"/>
    <w:rsid w:val="0054440A"/>
    <w:rsid w:val="00544B85"/>
    <w:rsid w:val="00545A2A"/>
    <w:rsid w:val="00546ADF"/>
    <w:rsid w:val="0055083D"/>
    <w:rsid w:val="00554C1D"/>
    <w:rsid w:val="0055586B"/>
    <w:rsid w:val="00556F7A"/>
    <w:rsid w:val="0055769E"/>
    <w:rsid w:val="00560CE4"/>
    <w:rsid w:val="005631FD"/>
    <w:rsid w:val="00566473"/>
    <w:rsid w:val="0057195C"/>
    <w:rsid w:val="00572B45"/>
    <w:rsid w:val="005731F8"/>
    <w:rsid w:val="00573AB4"/>
    <w:rsid w:val="0057671E"/>
    <w:rsid w:val="00580FFD"/>
    <w:rsid w:val="00582BAC"/>
    <w:rsid w:val="005856EA"/>
    <w:rsid w:val="005858F6"/>
    <w:rsid w:val="005871F1"/>
    <w:rsid w:val="00590393"/>
    <w:rsid w:val="00591FD5"/>
    <w:rsid w:val="00596298"/>
    <w:rsid w:val="0059697C"/>
    <w:rsid w:val="005A4A19"/>
    <w:rsid w:val="005A4B84"/>
    <w:rsid w:val="005A5114"/>
    <w:rsid w:val="005A638B"/>
    <w:rsid w:val="005A6606"/>
    <w:rsid w:val="005B2C19"/>
    <w:rsid w:val="005B4FE3"/>
    <w:rsid w:val="005B7CEE"/>
    <w:rsid w:val="005C0801"/>
    <w:rsid w:val="005C3150"/>
    <w:rsid w:val="005C33DB"/>
    <w:rsid w:val="005D1505"/>
    <w:rsid w:val="005D25ED"/>
    <w:rsid w:val="005D717A"/>
    <w:rsid w:val="005E106F"/>
    <w:rsid w:val="005E2060"/>
    <w:rsid w:val="005E3C2C"/>
    <w:rsid w:val="005E3C72"/>
    <w:rsid w:val="005E42B4"/>
    <w:rsid w:val="005E5984"/>
    <w:rsid w:val="005F0847"/>
    <w:rsid w:val="005F4E5F"/>
    <w:rsid w:val="005F7AA4"/>
    <w:rsid w:val="005F7BB5"/>
    <w:rsid w:val="0060123D"/>
    <w:rsid w:val="00602C8C"/>
    <w:rsid w:val="00603C41"/>
    <w:rsid w:val="00604222"/>
    <w:rsid w:val="00604682"/>
    <w:rsid w:val="006047AF"/>
    <w:rsid w:val="00604B34"/>
    <w:rsid w:val="006057D0"/>
    <w:rsid w:val="0060584B"/>
    <w:rsid w:val="006064F0"/>
    <w:rsid w:val="006079CD"/>
    <w:rsid w:val="00607AAD"/>
    <w:rsid w:val="0061131F"/>
    <w:rsid w:val="00612806"/>
    <w:rsid w:val="00612C97"/>
    <w:rsid w:val="00614F89"/>
    <w:rsid w:val="00615C15"/>
    <w:rsid w:val="006162A5"/>
    <w:rsid w:val="00616562"/>
    <w:rsid w:val="00616C47"/>
    <w:rsid w:val="00617B07"/>
    <w:rsid w:val="0062244A"/>
    <w:rsid w:val="00625FE7"/>
    <w:rsid w:val="00632AD6"/>
    <w:rsid w:val="006342DC"/>
    <w:rsid w:val="00642EA0"/>
    <w:rsid w:val="00645AE9"/>
    <w:rsid w:val="0064626A"/>
    <w:rsid w:val="00646C49"/>
    <w:rsid w:val="00654633"/>
    <w:rsid w:val="00660F57"/>
    <w:rsid w:val="006613F7"/>
    <w:rsid w:val="006615C9"/>
    <w:rsid w:val="00661C2E"/>
    <w:rsid w:val="006625B4"/>
    <w:rsid w:val="00663E0A"/>
    <w:rsid w:val="00664938"/>
    <w:rsid w:val="006649D1"/>
    <w:rsid w:val="0066710C"/>
    <w:rsid w:val="006673AE"/>
    <w:rsid w:val="00667BC8"/>
    <w:rsid w:val="00667BE6"/>
    <w:rsid w:val="006706D0"/>
    <w:rsid w:val="006718AA"/>
    <w:rsid w:val="0067288A"/>
    <w:rsid w:val="00673C66"/>
    <w:rsid w:val="006756C6"/>
    <w:rsid w:val="00677BB0"/>
    <w:rsid w:val="0068022A"/>
    <w:rsid w:val="00680C10"/>
    <w:rsid w:val="00680F80"/>
    <w:rsid w:val="00681C2F"/>
    <w:rsid w:val="00682916"/>
    <w:rsid w:val="00683D52"/>
    <w:rsid w:val="006851FE"/>
    <w:rsid w:val="00685AD7"/>
    <w:rsid w:val="00686609"/>
    <w:rsid w:val="006870FB"/>
    <w:rsid w:val="006905D6"/>
    <w:rsid w:val="0069082B"/>
    <w:rsid w:val="00690AC3"/>
    <w:rsid w:val="00692935"/>
    <w:rsid w:val="006963DB"/>
    <w:rsid w:val="006A1B78"/>
    <w:rsid w:val="006A1E6F"/>
    <w:rsid w:val="006A6A4E"/>
    <w:rsid w:val="006B1334"/>
    <w:rsid w:val="006B2B93"/>
    <w:rsid w:val="006B2C81"/>
    <w:rsid w:val="006B37D8"/>
    <w:rsid w:val="006B3D4A"/>
    <w:rsid w:val="006B3F29"/>
    <w:rsid w:val="006B482A"/>
    <w:rsid w:val="006B5D29"/>
    <w:rsid w:val="006B64AD"/>
    <w:rsid w:val="006B798F"/>
    <w:rsid w:val="006C1655"/>
    <w:rsid w:val="006C2456"/>
    <w:rsid w:val="006C3A44"/>
    <w:rsid w:val="006D128B"/>
    <w:rsid w:val="006D267E"/>
    <w:rsid w:val="006D6B82"/>
    <w:rsid w:val="006D6BAF"/>
    <w:rsid w:val="006D7B94"/>
    <w:rsid w:val="006E1A13"/>
    <w:rsid w:val="006E3A1B"/>
    <w:rsid w:val="006E3B58"/>
    <w:rsid w:val="006E5EBF"/>
    <w:rsid w:val="006E7164"/>
    <w:rsid w:val="006F2B03"/>
    <w:rsid w:val="006F2B3B"/>
    <w:rsid w:val="006F3113"/>
    <w:rsid w:val="006F78D8"/>
    <w:rsid w:val="00707DA7"/>
    <w:rsid w:val="0071029C"/>
    <w:rsid w:val="00711265"/>
    <w:rsid w:val="007116C9"/>
    <w:rsid w:val="0071394E"/>
    <w:rsid w:val="00713D7C"/>
    <w:rsid w:val="007146C6"/>
    <w:rsid w:val="00715D37"/>
    <w:rsid w:val="007164B6"/>
    <w:rsid w:val="00717187"/>
    <w:rsid w:val="00721256"/>
    <w:rsid w:val="00721D22"/>
    <w:rsid w:val="0072285A"/>
    <w:rsid w:val="00723623"/>
    <w:rsid w:val="007236B8"/>
    <w:rsid w:val="007237C1"/>
    <w:rsid w:val="00726169"/>
    <w:rsid w:val="00730CEA"/>
    <w:rsid w:val="00731047"/>
    <w:rsid w:val="00735797"/>
    <w:rsid w:val="00736319"/>
    <w:rsid w:val="00736385"/>
    <w:rsid w:val="00736713"/>
    <w:rsid w:val="007416CB"/>
    <w:rsid w:val="00741C23"/>
    <w:rsid w:val="00741E0F"/>
    <w:rsid w:val="00742C69"/>
    <w:rsid w:val="007463C2"/>
    <w:rsid w:val="00746FFD"/>
    <w:rsid w:val="0074750E"/>
    <w:rsid w:val="00750D68"/>
    <w:rsid w:val="00751097"/>
    <w:rsid w:val="0075211D"/>
    <w:rsid w:val="00753FAA"/>
    <w:rsid w:val="00754A45"/>
    <w:rsid w:val="00756647"/>
    <w:rsid w:val="00761AAD"/>
    <w:rsid w:val="00761BF5"/>
    <w:rsid w:val="00764562"/>
    <w:rsid w:val="007655DD"/>
    <w:rsid w:val="007659FC"/>
    <w:rsid w:val="00765B5E"/>
    <w:rsid w:val="0076759E"/>
    <w:rsid w:val="00770EDE"/>
    <w:rsid w:val="00771F12"/>
    <w:rsid w:val="00772929"/>
    <w:rsid w:val="0077319D"/>
    <w:rsid w:val="007736C7"/>
    <w:rsid w:val="00773EF9"/>
    <w:rsid w:val="0077490F"/>
    <w:rsid w:val="007766EA"/>
    <w:rsid w:val="007778F4"/>
    <w:rsid w:val="00777E3F"/>
    <w:rsid w:val="0078133A"/>
    <w:rsid w:val="00781E77"/>
    <w:rsid w:val="00782335"/>
    <w:rsid w:val="0078475C"/>
    <w:rsid w:val="00784AB4"/>
    <w:rsid w:val="007854E7"/>
    <w:rsid w:val="007858FB"/>
    <w:rsid w:val="00792042"/>
    <w:rsid w:val="00792F86"/>
    <w:rsid w:val="00793443"/>
    <w:rsid w:val="007942BA"/>
    <w:rsid w:val="00794349"/>
    <w:rsid w:val="007949E2"/>
    <w:rsid w:val="00797D2D"/>
    <w:rsid w:val="007A16E2"/>
    <w:rsid w:val="007A25E6"/>
    <w:rsid w:val="007A2DD0"/>
    <w:rsid w:val="007A3392"/>
    <w:rsid w:val="007B3CF5"/>
    <w:rsid w:val="007B46EC"/>
    <w:rsid w:val="007B495D"/>
    <w:rsid w:val="007B5224"/>
    <w:rsid w:val="007C4180"/>
    <w:rsid w:val="007C5A92"/>
    <w:rsid w:val="007C7FF3"/>
    <w:rsid w:val="007D00EF"/>
    <w:rsid w:val="007D025C"/>
    <w:rsid w:val="007D4AB5"/>
    <w:rsid w:val="007D4D18"/>
    <w:rsid w:val="007D5A3A"/>
    <w:rsid w:val="007D6C1F"/>
    <w:rsid w:val="007E020B"/>
    <w:rsid w:val="007E0D77"/>
    <w:rsid w:val="007E2195"/>
    <w:rsid w:val="007E2639"/>
    <w:rsid w:val="007E3C47"/>
    <w:rsid w:val="007E45BB"/>
    <w:rsid w:val="007E4816"/>
    <w:rsid w:val="007E53A5"/>
    <w:rsid w:val="007E612B"/>
    <w:rsid w:val="007E6A51"/>
    <w:rsid w:val="007F09D7"/>
    <w:rsid w:val="007F25B8"/>
    <w:rsid w:val="007F2946"/>
    <w:rsid w:val="007F4C4E"/>
    <w:rsid w:val="007F552C"/>
    <w:rsid w:val="007F70B9"/>
    <w:rsid w:val="0080186A"/>
    <w:rsid w:val="00804114"/>
    <w:rsid w:val="0080487D"/>
    <w:rsid w:val="00806176"/>
    <w:rsid w:val="008072F4"/>
    <w:rsid w:val="00811DFB"/>
    <w:rsid w:val="008128B6"/>
    <w:rsid w:val="0081418F"/>
    <w:rsid w:val="00814877"/>
    <w:rsid w:val="00815571"/>
    <w:rsid w:val="008158D9"/>
    <w:rsid w:val="00817680"/>
    <w:rsid w:val="00817A98"/>
    <w:rsid w:val="00817B2E"/>
    <w:rsid w:val="00817E8E"/>
    <w:rsid w:val="00820753"/>
    <w:rsid w:val="00820E1C"/>
    <w:rsid w:val="008226A0"/>
    <w:rsid w:val="0082367A"/>
    <w:rsid w:val="00824660"/>
    <w:rsid w:val="008250E6"/>
    <w:rsid w:val="00827451"/>
    <w:rsid w:val="008275AA"/>
    <w:rsid w:val="00827E51"/>
    <w:rsid w:val="00831A17"/>
    <w:rsid w:val="00836933"/>
    <w:rsid w:val="00840866"/>
    <w:rsid w:val="0084223E"/>
    <w:rsid w:val="00842855"/>
    <w:rsid w:val="0084589B"/>
    <w:rsid w:val="00846E3F"/>
    <w:rsid w:val="0084739B"/>
    <w:rsid w:val="00852A78"/>
    <w:rsid w:val="00853632"/>
    <w:rsid w:val="0085384A"/>
    <w:rsid w:val="00853D7C"/>
    <w:rsid w:val="008570A6"/>
    <w:rsid w:val="008577A4"/>
    <w:rsid w:val="00861504"/>
    <w:rsid w:val="008630BA"/>
    <w:rsid w:val="00866613"/>
    <w:rsid w:val="008677A7"/>
    <w:rsid w:val="00867E48"/>
    <w:rsid w:val="0087214C"/>
    <w:rsid w:val="0087389B"/>
    <w:rsid w:val="008745E1"/>
    <w:rsid w:val="0088070D"/>
    <w:rsid w:val="0088104B"/>
    <w:rsid w:val="00882683"/>
    <w:rsid w:val="008838D9"/>
    <w:rsid w:val="00883901"/>
    <w:rsid w:val="0088434B"/>
    <w:rsid w:val="008852FA"/>
    <w:rsid w:val="00885CCD"/>
    <w:rsid w:val="00886314"/>
    <w:rsid w:val="00886380"/>
    <w:rsid w:val="00887FD8"/>
    <w:rsid w:val="00890002"/>
    <w:rsid w:val="008906A5"/>
    <w:rsid w:val="00890D9E"/>
    <w:rsid w:val="00892010"/>
    <w:rsid w:val="0089283E"/>
    <w:rsid w:val="00892BDF"/>
    <w:rsid w:val="00892EAD"/>
    <w:rsid w:val="00895310"/>
    <w:rsid w:val="00896B68"/>
    <w:rsid w:val="008A0348"/>
    <w:rsid w:val="008A0B44"/>
    <w:rsid w:val="008A0E67"/>
    <w:rsid w:val="008A10C5"/>
    <w:rsid w:val="008A1B01"/>
    <w:rsid w:val="008A35A4"/>
    <w:rsid w:val="008A4739"/>
    <w:rsid w:val="008A4FE1"/>
    <w:rsid w:val="008A58AE"/>
    <w:rsid w:val="008A770B"/>
    <w:rsid w:val="008B27E9"/>
    <w:rsid w:val="008B2BAE"/>
    <w:rsid w:val="008B571A"/>
    <w:rsid w:val="008B7AA2"/>
    <w:rsid w:val="008C1BC9"/>
    <w:rsid w:val="008C1E12"/>
    <w:rsid w:val="008D439D"/>
    <w:rsid w:val="008D4EFA"/>
    <w:rsid w:val="008E103C"/>
    <w:rsid w:val="008E112B"/>
    <w:rsid w:val="008E24DD"/>
    <w:rsid w:val="008E47B5"/>
    <w:rsid w:val="008E7010"/>
    <w:rsid w:val="008F20CC"/>
    <w:rsid w:val="008F30A5"/>
    <w:rsid w:val="008F41E4"/>
    <w:rsid w:val="008F52F9"/>
    <w:rsid w:val="008F5504"/>
    <w:rsid w:val="00900415"/>
    <w:rsid w:val="00903311"/>
    <w:rsid w:val="0090538F"/>
    <w:rsid w:val="00905BEB"/>
    <w:rsid w:val="009061A1"/>
    <w:rsid w:val="00911CB3"/>
    <w:rsid w:val="009123D5"/>
    <w:rsid w:val="0091355F"/>
    <w:rsid w:val="0091461D"/>
    <w:rsid w:val="009160C9"/>
    <w:rsid w:val="00917918"/>
    <w:rsid w:val="009200A0"/>
    <w:rsid w:val="0092024A"/>
    <w:rsid w:val="00921ED3"/>
    <w:rsid w:val="00921FC0"/>
    <w:rsid w:val="00924E81"/>
    <w:rsid w:val="00925073"/>
    <w:rsid w:val="00926924"/>
    <w:rsid w:val="009272C5"/>
    <w:rsid w:val="00927584"/>
    <w:rsid w:val="009275E9"/>
    <w:rsid w:val="0093061C"/>
    <w:rsid w:val="00934591"/>
    <w:rsid w:val="009360ED"/>
    <w:rsid w:val="009367DA"/>
    <w:rsid w:val="00941CEE"/>
    <w:rsid w:val="009424F5"/>
    <w:rsid w:val="00942FBA"/>
    <w:rsid w:val="00944D4D"/>
    <w:rsid w:val="009453F3"/>
    <w:rsid w:val="00946052"/>
    <w:rsid w:val="00947184"/>
    <w:rsid w:val="009471E7"/>
    <w:rsid w:val="00947B3A"/>
    <w:rsid w:val="009516F9"/>
    <w:rsid w:val="00953D50"/>
    <w:rsid w:val="00953DDE"/>
    <w:rsid w:val="00953E4E"/>
    <w:rsid w:val="00954351"/>
    <w:rsid w:val="00954829"/>
    <w:rsid w:val="009551C6"/>
    <w:rsid w:val="0095571C"/>
    <w:rsid w:val="00956D1B"/>
    <w:rsid w:val="00960959"/>
    <w:rsid w:val="00961684"/>
    <w:rsid w:val="00962A8B"/>
    <w:rsid w:val="00966531"/>
    <w:rsid w:val="009668C5"/>
    <w:rsid w:val="00967C7F"/>
    <w:rsid w:val="00971B67"/>
    <w:rsid w:val="00972BB9"/>
    <w:rsid w:val="00973D54"/>
    <w:rsid w:val="00974C21"/>
    <w:rsid w:val="00976A16"/>
    <w:rsid w:val="00982FA6"/>
    <w:rsid w:val="0098336C"/>
    <w:rsid w:val="00984704"/>
    <w:rsid w:val="00984757"/>
    <w:rsid w:val="009864CA"/>
    <w:rsid w:val="00986FF1"/>
    <w:rsid w:val="00990F1F"/>
    <w:rsid w:val="00991F77"/>
    <w:rsid w:val="0099384D"/>
    <w:rsid w:val="00994F38"/>
    <w:rsid w:val="0099513E"/>
    <w:rsid w:val="00996923"/>
    <w:rsid w:val="00997764"/>
    <w:rsid w:val="00997940"/>
    <w:rsid w:val="009A072E"/>
    <w:rsid w:val="009A0B5B"/>
    <w:rsid w:val="009A11E7"/>
    <w:rsid w:val="009A34A3"/>
    <w:rsid w:val="009A3EBF"/>
    <w:rsid w:val="009A73E4"/>
    <w:rsid w:val="009A7AE1"/>
    <w:rsid w:val="009B1E7A"/>
    <w:rsid w:val="009B2624"/>
    <w:rsid w:val="009B285F"/>
    <w:rsid w:val="009B40F0"/>
    <w:rsid w:val="009B615E"/>
    <w:rsid w:val="009B7029"/>
    <w:rsid w:val="009B7161"/>
    <w:rsid w:val="009B79ED"/>
    <w:rsid w:val="009C161C"/>
    <w:rsid w:val="009C193F"/>
    <w:rsid w:val="009C2900"/>
    <w:rsid w:val="009C3541"/>
    <w:rsid w:val="009C4185"/>
    <w:rsid w:val="009C47D8"/>
    <w:rsid w:val="009C593D"/>
    <w:rsid w:val="009C7780"/>
    <w:rsid w:val="009D053B"/>
    <w:rsid w:val="009D0DF4"/>
    <w:rsid w:val="009D2ECE"/>
    <w:rsid w:val="009D3D35"/>
    <w:rsid w:val="009D6464"/>
    <w:rsid w:val="009D6DA5"/>
    <w:rsid w:val="009D75F8"/>
    <w:rsid w:val="009E016F"/>
    <w:rsid w:val="009E0672"/>
    <w:rsid w:val="009E18D7"/>
    <w:rsid w:val="009E2A85"/>
    <w:rsid w:val="009E38DC"/>
    <w:rsid w:val="009E4827"/>
    <w:rsid w:val="009E4A31"/>
    <w:rsid w:val="009E4BBF"/>
    <w:rsid w:val="009E6BCA"/>
    <w:rsid w:val="009E749B"/>
    <w:rsid w:val="009F1406"/>
    <w:rsid w:val="009F5E0A"/>
    <w:rsid w:val="009F6E64"/>
    <w:rsid w:val="00A01360"/>
    <w:rsid w:val="00A020BC"/>
    <w:rsid w:val="00A03277"/>
    <w:rsid w:val="00A04678"/>
    <w:rsid w:val="00A04C93"/>
    <w:rsid w:val="00A04E51"/>
    <w:rsid w:val="00A07D85"/>
    <w:rsid w:val="00A13E7B"/>
    <w:rsid w:val="00A14DBE"/>
    <w:rsid w:val="00A1678F"/>
    <w:rsid w:val="00A16B41"/>
    <w:rsid w:val="00A17B99"/>
    <w:rsid w:val="00A22AFC"/>
    <w:rsid w:val="00A22B2C"/>
    <w:rsid w:val="00A22EE3"/>
    <w:rsid w:val="00A239A6"/>
    <w:rsid w:val="00A248D1"/>
    <w:rsid w:val="00A253CB"/>
    <w:rsid w:val="00A260DC"/>
    <w:rsid w:val="00A262A4"/>
    <w:rsid w:val="00A3034C"/>
    <w:rsid w:val="00A30975"/>
    <w:rsid w:val="00A30F98"/>
    <w:rsid w:val="00A3408A"/>
    <w:rsid w:val="00A40B1B"/>
    <w:rsid w:val="00A416C1"/>
    <w:rsid w:val="00A41814"/>
    <w:rsid w:val="00A42C7F"/>
    <w:rsid w:val="00A461BC"/>
    <w:rsid w:val="00A466B2"/>
    <w:rsid w:val="00A51BCD"/>
    <w:rsid w:val="00A5217E"/>
    <w:rsid w:val="00A53BD6"/>
    <w:rsid w:val="00A54542"/>
    <w:rsid w:val="00A55BE4"/>
    <w:rsid w:val="00A56B66"/>
    <w:rsid w:val="00A56FA7"/>
    <w:rsid w:val="00A6020D"/>
    <w:rsid w:val="00A67249"/>
    <w:rsid w:val="00A72D7D"/>
    <w:rsid w:val="00A75151"/>
    <w:rsid w:val="00A82B0C"/>
    <w:rsid w:val="00A85E5F"/>
    <w:rsid w:val="00A91353"/>
    <w:rsid w:val="00A924D5"/>
    <w:rsid w:val="00A935F5"/>
    <w:rsid w:val="00A93905"/>
    <w:rsid w:val="00A93A43"/>
    <w:rsid w:val="00A94AEF"/>
    <w:rsid w:val="00A950B2"/>
    <w:rsid w:val="00A96892"/>
    <w:rsid w:val="00A97124"/>
    <w:rsid w:val="00A97C48"/>
    <w:rsid w:val="00AA187B"/>
    <w:rsid w:val="00AA19F2"/>
    <w:rsid w:val="00AA1B4A"/>
    <w:rsid w:val="00AA247C"/>
    <w:rsid w:val="00AA2FBA"/>
    <w:rsid w:val="00AA57C0"/>
    <w:rsid w:val="00AA590B"/>
    <w:rsid w:val="00AA5D93"/>
    <w:rsid w:val="00AA7365"/>
    <w:rsid w:val="00AB2F48"/>
    <w:rsid w:val="00AB2F79"/>
    <w:rsid w:val="00AB3F76"/>
    <w:rsid w:val="00AB3FF7"/>
    <w:rsid w:val="00AB4387"/>
    <w:rsid w:val="00AB4646"/>
    <w:rsid w:val="00AB644C"/>
    <w:rsid w:val="00AC080C"/>
    <w:rsid w:val="00AC4754"/>
    <w:rsid w:val="00AC487F"/>
    <w:rsid w:val="00AC6488"/>
    <w:rsid w:val="00AC7885"/>
    <w:rsid w:val="00AC7AB4"/>
    <w:rsid w:val="00AD0306"/>
    <w:rsid w:val="00AD135B"/>
    <w:rsid w:val="00AD1B8E"/>
    <w:rsid w:val="00AD1DBC"/>
    <w:rsid w:val="00AD3BC9"/>
    <w:rsid w:val="00AD464E"/>
    <w:rsid w:val="00AD56B9"/>
    <w:rsid w:val="00AD60F9"/>
    <w:rsid w:val="00AD7EB5"/>
    <w:rsid w:val="00AE18E1"/>
    <w:rsid w:val="00AE39CE"/>
    <w:rsid w:val="00AE4093"/>
    <w:rsid w:val="00AE46D2"/>
    <w:rsid w:val="00AE4ECD"/>
    <w:rsid w:val="00AE776C"/>
    <w:rsid w:val="00AF1658"/>
    <w:rsid w:val="00AF337B"/>
    <w:rsid w:val="00AF3EAE"/>
    <w:rsid w:val="00AF7F9B"/>
    <w:rsid w:val="00B00B00"/>
    <w:rsid w:val="00B00BBC"/>
    <w:rsid w:val="00B0203C"/>
    <w:rsid w:val="00B025C5"/>
    <w:rsid w:val="00B047C4"/>
    <w:rsid w:val="00B06F48"/>
    <w:rsid w:val="00B11551"/>
    <w:rsid w:val="00B13B89"/>
    <w:rsid w:val="00B14491"/>
    <w:rsid w:val="00B1748E"/>
    <w:rsid w:val="00B22AE4"/>
    <w:rsid w:val="00B24E31"/>
    <w:rsid w:val="00B253CB"/>
    <w:rsid w:val="00B25659"/>
    <w:rsid w:val="00B2686F"/>
    <w:rsid w:val="00B2763D"/>
    <w:rsid w:val="00B279D5"/>
    <w:rsid w:val="00B313B8"/>
    <w:rsid w:val="00B31F64"/>
    <w:rsid w:val="00B32F8B"/>
    <w:rsid w:val="00B34097"/>
    <w:rsid w:val="00B34A71"/>
    <w:rsid w:val="00B34C71"/>
    <w:rsid w:val="00B406DF"/>
    <w:rsid w:val="00B415B2"/>
    <w:rsid w:val="00B41D30"/>
    <w:rsid w:val="00B424BA"/>
    <w:rsid w:val="00B4360F"/>
    <w:rsid w:val="00B439F6"/>
    <w:rsid w:val="00B458B2"/>
    <w:rsid w:val="00B46F4C"/>
    <w:rsid w:val="00B54EAE"/>
    <w:rsid w:val="00B57837"/>
    <w:rsid w:val="00B64976"/>
    <w:rsid w:val="00B70D52"/>
    <w:rsid w:val="00B7301A"/>
    <w:rsid w:val="00B733A2"/>
    <w:rsid w:val="00B7347F"/>
    <w:rsid w:val="00B75CC8"/>
    <w:rsid w:val="00B7722E"/>
    <w:rsid w:val="00B80310"/>
    <w:rsid w:val="00B80F3A"/>
    <w:rsid w:val="00B81C07"/>
    <w:rsid w:val="00B820B4"/>
    <w:rsid w:val="00B830DB"/>
    <w:rsid w:val="00B84AA8"/>
    <w:rsid w:val="00B9120A"/>
    <w:rsid w:val="00B92735"/>
    <w:rsid w:val="00B92B9F"/>
    <w:rsid w:val="00B9346F"/>
    <w:rsid w:val="00B972FE"/>
    <w:rsid w:val="00BA0D8F"/>
    <w:rsid w:val="00BA557F"/>
    <w:rsid w:val="00BA559F"/>
    <w:rsid w:val="00BA60DD"/>
    <w:rsid w:val="00BA7ADA"/>
    <w:rsid w:val="00BB2B01"/>
    <w:rsid w:val="00BB5F9E"/>
    <w:rsid w:val="00BC0CC9"/>
    <w:rsid w:val="00BC13D5"/>
    <w:rsid w:val="00BC4D04"/>
    <w:rsid w:val="00BD216B"/>
    <w:rsid w:val="00BD230A"/>
    <w:rsid w:val="00BD3D9C"/>
    <w:rsid w:val="00BD5ACF"/>
    <w:rsid w:val="00BD6CF2"/>
    <w:rsid w:val="00BE095C"/>
    <w:rsid w:val="00BE467B"/>
    <w:rsid w:val="00BE493D"/>
    <w:rsid w:val="00BE52AF"/>
    <w:rsid w:val="00BE6268"/>
    <w:rsid w:val="00BE6F62"/>
    <w:rsid w:val="00BF0F83"/>
    <w:rsid w:val="00BF27EE"/>
    <w:rsid w:val="00BF56E6"/>
    <w:rsid w:val="00BF57B8"/>
    <w:rsid w:val="00C00373"/>
    <w:rsid w:val="00C0176F"/>
    <w:rsid w:val="00C038AF"/>
    <w:rsid w:val="00C04244"/>
    <w:rsid w:val="00C0428B"/>
    <w:rsid w:val="00C052E1"/>
    <w:rsid w:val="00C056E1"/>
    <w:rsid w:val="00C127C9"/>
    <w:rsid w:val="00C13A52"/>
    <w:rsid w:val="00C13D0C"/>
    <w:rsid w:val="00C15E18"/>
    <w:rsid w:val="00C162BE"/>
    <w:rsid w:val="00C163B0"/>
    <w:rsid w:val="00C16AC2"/>
    <w:rsid w:val="00C1785C"/>
    <w:rsid w:val="00C20313"/>
    <w:rsid w:val="00C2060E"/>
    <w:rsid w:val="00C20810"/>
    <w:rsid w:val="00C2129E"/>
    <w:rsid w:val="00C21DAB"/>
    <w:rsid w:val="00C23BA4"/>
    <w:rsid w:val="00C247B7"/>
    <w:rsid w:val="00C255A0"/>
    <w:rsid w:val="00C264BC"/>
    <w:rsid w:val="00C267B9"/>
    <w:rsid w:val="00C30644"/>
    <w:rsid w:val="00C325FA"/>
    <w:rsid w:val="00C32E29"/>
    <w:rsid w:val="00C340C8"/>
    <w:rsid w:val="00C34983"/>
    <w:rsid w:val="00C352B5"/>
    <w:rsid w:val="00C3555B"/>
    <w:rsid w:val="00C35E8B"/>
    <w:rsid w:val="00C3602F"/>
    <w:rsid w:val="00C36393"/>
    <w:rsid w:val="00C417A9"/>
    <w:rsid w:val="00C41A7F"/>
    <w:rsid w:val="00C43AFB"/>
    <w:rsid w:val="00C43B25"/>
    <w:rsid w:val="00C44A6D"/>
    <w:rsid w:val="00C46A4D"/>
    <w:rsid w:val="00C5013B"/>
    <w:rsid w:val="00C525CA"/>
    <w:rsid w:val="00C60333"/>
    <w:rsid w:val="00C60CA8"/>
    <w:rsid w:val="00C60E58"/>
    <w:rsid w:val="00C62521"/>
    <w:rsid w:val="00C64D9E"/>
    <w:rsid w:val="00C65469"/>
    <w:rsid w:val="00C66580"/>
    <w:rsid w:val="00C67889"/>
    <w:rsid w:val="00C70A11"/>
    <w:rsid w:val="00C71484"/>
    <w:rsid w:val="00C71EF6"/>
    <w:rsid w:val="00C72900"/>
    <w:rsid w:val="00C72A0F"/>
    <w:rsid w:val="00C742C9"/>
    <w:rsid w:val="00C775AD"/>
    <w:rsid w:val="00C80C18"/>
    <w:rsid w:val="00C80CF4"/>
    <w:rsid w:val="00C80F7B"/>
    <w:rsid w:val="00C81D8A"/>
    <w:rsid w:val="00C827E4"/>
    <w:rsid w:val="00C83EB4"/>
    <w:rsid w:val="00C853F1"/>
    <w:rsid w:val="00C90F88"/>
    <w:rsid w:val="00C92301"/>
    <w:rsid w:val="00C955CE"/>
    <w:rsid w:val="00C95E5A"/>
    <w:rsid w:val="00C97D1B"/>
    <w:rsid w:val="00C97E06"/>
    <w:rsid w:val="00CA3518"/>
    <w:rsid w:val="00CA3597"/>
    <w:rsid w:val="00CA47F9"/>
    <w:rsid w:val="00CA5801"/>
    <w:rsid w:val="00CA6CA5"/>
    <w:rsid w:val="00CB0F76"/>
    <w:rsid w:val="00CB1BD8"/>
    <w:rsid w:val="00CB2711"/>
    <w:rsid w:val="00CB573A"/>
    <w:rsid w:val="00CB7A05"/>
    <w:rsid w:val="00CC12AA"/>
    <w:rsid w:val="00CC3301"/>
    <w:rsid w:val="00CC366E"/>
    <w:rsid w:val="00CC55B2"/>
    <w:rsid w:val="00CD0B54"/>
    <w:rsid w:val="00CD3C56"/>
    <w:rsid w:val="00CD473B"/>
    <w:rsid w:val="00CD482B"/>
    <w:rsid w:val="00CD4B46"/>
    <w:rsid w:val="00CD50AE"/>
    <w:rsid w:val="00CD7F7D"/>
    <w:rsid w:val="00CE0FF7"/>
    <w:rsid w:val="00CF3C94"/>
    <w:rsid w:val="00CF3E17"/>
    <w:rsid w:val="00CF3F8E"/>
    <w:rsid w:val="00CF4D9B"/>
    <w:rsid w:val="00D01025"/>
    <w:rsid w:val="00D0293F"/>
    <w:rsid w:val="00D119E3"/>
    <w:rsid w:val="00D12009"/>
    <w:rsid w:val="00D12203"/>
    <w:rsid w:val="00D12229"/>
    <w:rsid w:val="00D12580"/>
    <w:rsid w:val="00D1327F"/>
    <w:rsid w:val="00D14483"/>
    <w:rsid w:val="00D1694E"/>
    <w:rsid w:val="00D206CB"/>
    <w:rsid w:val="00D20CF8"/>
    <w:rsid w:val="00D22620"/>
    <w:rsid w:val="00D22CBA"/>
    <w:rsid w:val="00D24576"/>
    <w:rsid w:val="00D24855"/>
    <w:rsid w:val="00D25BA2"/>
    <w:rsid w:val="00D27272"/>
    <w:rsid w:val="00D27F53"/>
    <w:rsid w:val="00D32A66"/>
    <w:rsid w:val="00D3333E"/>
    <w:rsid w:val="00D35459"/>
    <w:rsid w:val="00D3574F"/>
    <w:rsid w:val="00D35CA2"/>
    <w:rsid w:val="00D373D3"/>
    <w:rsid w:val="00D37675"/>
    <w:rsid w:val="00D41EAA"/>
    <w:rsid w:val="00D42B07"/>
    <w:rsid w:val="00D45574"/>
    <w:rsid w:val="00D46C8E"/>
    <w:rsid w:val="00D5021C"/>
    <w:rsid w:val="00D51117"/>
    <w:rsid w:val="00D5137E"/>
    <w:rsid w:val="00D54AFF"/>
    <w:rsid w:val="00D551FD"/>
    <w:rsid w:val="00D6565D"/>
    <w:rsid w:val="00D65719"/>
    <w:rsid w:val="00D74158"/>
    <w:rsid w:val="00D74D90"/>
    <w:rsid w:val="00D75A7D"/>
    <w:rsid w:val="00D84D78"/>
    <w:rsid w:val="00D85ACF"/>
    <w:rsid w:val="00D85CFF"/>
    <w:rsid w:val="00D86B8E"/>
    <w:rsid w:val="00D93151"/>
    <w:rsid w:val="00D95EF7"/>
    <w:rsid w:val="00D96C49"/>
    <w:rsid w:val="00DA13BD"/>
    <w:rsid w:val="00DA38DF"/>
    <w:rsid w:val="00DA45F6"/>
    <w:rsid w:val="00DA4988"/>
    <w:rsid w:val="00DA704E"/>
    <w:rsid w:val="00DB07D0"/>
    <w:rsid w:val="00DB0833"/>
    <w:rsid w:val="00DB0C92"/>
    <w:rsid w:val="00DB1986"/>
    <w:rsid w:val="00DB3EDE"/>
    <w:rsid w:val="00DB3F99"/>
    <w:rsid w:val="00DB5997"/>
    <w:rsid w:val="00DB7A35"/>
    <w:rsid w:val="00DC2061"/>
    <w:rsid w:val="00DC581C"/>
    <w:rsid w:val="00DC7AEE"/>
    <w:rsid w:val="00DD042C"/>
    <w:rsid w:val="00DD1C9B"/>
    <w:rsid w:val="00DD2CFE"/>
    <w:rsid w:val="00DD3B86"/>
    <w:rsid w:val="00DD48BA"/>
    <w:rsid w:val="00DE0DE3"/>
    <w:rsid w:val="00DE0DEB"/>
    <w:rsid w:val="00DE4063"/>
    <w:rsid w:val="00DE563C"/>
    <w:rsid w:val="00DE5C6D"/>
    <w:rsid w:val="00DE658A"/>
    <w:rsid w:val="00DF1A23"/>
    <w:rsid w:val="00DF39F0"/>
    <w:rsid w:val="00DF3CAA"/>
    <w:rsid w:val="00DF3F74"/>
    <w:rsid w:val="00DF54ED"/>
    <w:rsid w:val="00E014E3"/>
    <w:rsid w:val="00E015C5"/>
    <w:rsid w:val="00E01A60"/>
    <w:rsid w:val="00E03FDE"/>
    <w:rsid w:val="00E04A41"/>
    <w:rsid w:val="00E066B6"/>
    <w:rsid w:val="00E11350"/>
    <w:rsid w:val="00E115AF"/>
    <w:rsid w:val="00E116E9"/>
    <w:rsid w:val="00E12C26"/>
    <w:rsid w:val="00E141E6"/>
    <w:rsid w:val="00E14BEC"/>
    <w:rsid w:val="00E1572D"/>
    <w:rsid w:val="00E21178"/>
    <w:rsid w:val="00E2196B"/>
    <w:rsid w:val="00E21DE6"/>
    <w:rsid w:val="00E22519"/>
    <w:rsid w:val="00E23BF8"/>
    <w:rsid w:val="00E25E6C"/>
    <w:rsid w:val="00E26A2F"/>
    <w:rsid w:val="00E31808"/>
    <w:rsid w:val="00E3276A"/>
    <w:rsid w:val="00E34045"/>
    <w:rsid w:val="00E34366"/>
    <w:rsid w:val="00E373EE"/>
    <w:rsid w:val="00E376C2"/>
    <w:rsid w:val="00E408FC"/>
    <w:rsid w:val="00E422B3"/>
    <w:rsid w:val="00E423FB"/>
    <w:rsid w:val="00E43DD5"/>
    <w:rsid w:val="00E45064"/>
    <w:rsid w:val="00E52E0D"/>
    <w:rsid w:val="00E53201"/>
    <w:rsid w:val="00E53AC9"/>
    <w:rsid w:val="00E5464B"/>
    <w:rsid w:val="00E56018"/>
    <w:rsid w:val="00E5664F"/>
    <w:rsid w:val="00E568C5"/>
    <w:rsid w:val="00E56A36"/>
    <w:rsid w:val="00E578D8"/>
    <w:rsid w:val="00E63601"/>
    <w:rsid w:val="00E662E3"/>
    <w:rsid w:val="00E6672A"/>
    <w:rsid w:val="00E67CE3"/>
    <w:rsid w:val="00E70413"/>
    <w:rsid w:val="00E7252C"/>
    <w:rsid w:val="00E72579"/>
    <w:rsid w:val="00E73633"/>
    <w:rsid w:val="00E75F8C"/>
    <w:rsid w:val="00E76741"/>
    <w:rsid w:val="00E779C4"/>
    <w:rsid w:val="00E806D7"/>
    <w:rsid w:val="00E8088F"/>
    <w:rsid w:val="00E81CA3"/>
    <w:rsid w:val="00E82B4D"/>
    <w:rsid w:val="00E834C2"/>
    <w:rsid w:val="00E83769"/>
    <w:rsid w:val="00E83BC6"/>
    <w:rsid w:val="00E928E3"/>
    <w:rsid w:val="00E939B0"/>
    <w:rsid w:val="00E96F53"/>
    <w:rsid w:val="00EA0233"/>
    <w:rsid w:val="00EA1EA3"/>
    <w:rsid w:val="00EA2091"/>
    <w:rsid w:val="00EA2E49"/>
    <w:rsid w:val="00EA4422"/>
    <w:rsid w:val="00EA614E"/>
    <w:rsid w:val="00EA68A4"/>
    <w:rsid w:val="00EA77C4"/>
    <w:rsid w:val="00EA798A"/>
    <w:rsid w:val="00EB024D"/>
    <w:rsid w:val="00EB031B"/>
    <w:rsid w:val="00EB0B5D"/>
    <w:rsid w:val="00EB25C8"/>
    <w:rsid w:val="00EB31DF"/>
    <w:rsid w:val="00EB4E8D"/>
    <w:rsid w:val="00EB527B"/>
    <w:rsid w:val="00EC4C05"/>
    <w:rsid w:val="00EC5C09"/>
    <w:rsid w:val="00EC65A5"/>
    <w:rsid w:val="00ED0338"/>
    <w:rsid w:val="00ED0D6C"/>
    <w:rsid w:val="00ED2EA2"/>
    <w:rsid w:val="00ED35C4"/>
    <w:rsid w:val="00ED76CD"/>
    <w:rsid w:val="00EE53F6"/>
    <w:rsid w:val="00EE56D3"/>
    <w:rsid w:val="00EF2376"/>
    <w:rsid w:val="00EF5857"/>
    <w:rsid w:val="00EF6702"/>
    <w:rsid w:val="00EF6C2A"/>
    <w:rsid w:val="00F00778"/>
    <w:rsid w:val="00F010A8"/>
    <w:rsid w:val="00F0373B"/>
    <w:rsid w:val="00F04FC6"/>
    <w:rsid w:val="00F0634A"/>
    <w:rsid w:val="00F06765"/>
    <w:rsid w:val="00F07ECD"/>
    <w:rsid w:val="00F12144"/>
    <w:rsid w:val="00F1316E"/>
    <w:rsid w:val="00F15955"/>
    <w:rsid w:val="00F16FAD"/>
    <w:rsid w:val="00F17583"/>
    <w:rsid w:val="00F24675"/>
    <w:rsid w:val="00F25973"/>
    <w:rsid w:val="00F27F9C"/>
    <w:rsid w:val="00F32EA0"/>
    <w:rsid w:val="00F33438"/>
    <w:rsid w:val="00F37A0A"/>
    <w:rsid w:val="00F416FE"/>
    <w:rsid w:val="00F42758"/>
    <w:rsid w:val="00F43AE7"/>
    <w:rsid w:val="00F43B95"/>
    <w:rsid w:val="00F44608"/>
    <w:rsid w:val="00F45BC4"/>
    <w:rsid w:val="00F46718"/>
    <w:rsid w:val="00F50850"/>
    <w:rsid w:val="00F5186A"/>
    <w:rsid w:val="00F53ED9"/>
    <w:rsid w:val="00F56CED"/>
    <w:rsid w:val="00F62620"/>
    <w:rsid w:val="00F63C6B"/>
    <w:rsid w:val="00F63CA6"/>
    <w:rsid w:val="00F64766"/>
    <w:rsid w:val="00F65393"/>
    <w:rsid w:val="00F65448"/>
    <w:rsid w:val="00F6559A"/>
    <w:rsid w:val="00F65633"/>
    <w:rsid w:val="00F65FB9"/>
    <w:rsid w:val="00F66456"/>
    <w:rsid w:val="00F67CE2"/>
    <w:rsid w:val="00F7036D"/>
    <w:rsid w:val="00F70AED"/>
    <w:rsid w:val="00F70F7D"/>
    <w:rsid w:val="00F712F5"/>
    <w:rsid w:val="00F71E69"/>
    <w:rsid w:val="00F720EB"/>
    <w:rsid w:val="00F803F9"/>
    <w:rsid w:val="00F81163"/>
    <w:rsid w:val="00F813B0"/>
    <w:rsid w:val="00F8156F"/>
    <w:rsid w:val="00F828E4"/>
    <w:rsid w:val="00F83198"/>
    <w:rsid w:val="00F84C9F"/>
    <w:rsid w:val="00F85436"/>
    <w:rsid w:val="00F860B2"/>
    <w:rsid w:val="00F902F3"/>
    <w:rsid w:val="00F9189C"/>
    <w:rsid w:val="00F92C15"/>
    <w:rsid w:val="00F92EA8"/>
    <w:rsid w:val="00F93674"/>
    <w:rsid w:val="00F95226"/>
    <w:rsid w:val="00F9599C"/>
    <w:rsid w:val="00F96518"/>
    <w:rsid w:val="00F96960"/>
    <w:rsid w:val="00F97E88"/>
    <w:rsid w:val="00FA0308"/>
    <w:rsid w:val="00FA284A"/>
    <w:rsid w:val="00FA33FA"/>
    <w:rsid w:val="00FA41EA"/>
    <w:rsid w:val="00FA7812"/>
    <w:rsid w:val="00FB16C6"/>
    <w:rsid w:val="00FB1E99"/>
    <w:rsid w:val="00FB296B"/>
    <w:rsid w:val="00FB2C11"/>
    <w:rsid w:val="00FB3565"/>
    <w:rsid w:val="00FB4323"/>
    <w:rsid w:val="00FB7136"/>
    <w:rsid w:val="00FC0737"/>
    <w:rsid w:val="00FC1206"/>
    <w:rsid w:val="00FC2864"/>
    <w:rsid w:val="00FC301D"/>
    <w:rsid w:val="00FC4BE5"/>
    <w:rsid w:val="00FC4E3B"/>
    <w:rsid w:val="00FD0618"/>
    <w:rsid w:val="00FD08E4"/>
    <w:rsid w:val="00FD4781"/>
    <w:rsid w:val="00FE0735"/>
    <w:rsid w:val="00FE17E8"/>
    <w:rsid w:val="00FE2537"/>
    <w:rsid w:val="00FE2661"/>
    <w:rsid w:val="00FE2E46"/>
    <w:rsid w:val="00FE384A"/>
    <w:rsid w:val="00FE419C"/>
    <w:rsid w:val="00FE45D3"/>
    <w:rsid w:val="00FE5266"/>
    <w:rsid w:val="00FE725C"/>
    <w:rsid w:val="00FE79DC"/>
    <w:rsid w:val="00FE7D35"/>
    <w:rsid w:val="00FF0DDE"/>
    <w:rsid w:val="00FF2D3D"/>
    <w:rsid w:val="00FF3387"/>
    <w:rsid w:val="00FF55C7"/>
    <w:rsid w:val="00FF6604"/>
    <w:rsid w:val="00FF740D"/>
    <w:rsid w:val="00FF75BE"/>
    <w:rsid w:val="00FF7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2DD5E8CF"/>
  <w15:docId w15:val="{B7D098D4-CD76-4F34-9C1C-2E8B1562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18"/>
        <w:szCs w:val="18"/>
        <w:lang w:val="en-AU" w:eastAsia="en-AU"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7FA4"/>
    <w:pPr>
      <w:spacing w:after="60"/>
      <w:jc w:val="both"/>
    </w:pPr>
  </w:style>
  <w:style w:type="paragraph" w:styleId="Heading1">
    <w:name w:val="heading 1"/>
    <w:basedOn w:val="Normal"/>
    <w:next w:val="Heading2"/>
    <w:link w:val="Heading1Char"/>
    <w:rsid w:val="00227FA4"/>
    <w:pPr>
      <w:keepNext/>
      <w:keepLines/>
      <w:spacing w:before="60" w:after="120" w:line="400" w:lineRule="exact"/>
      <w:ind w:left="850"/>
      <w:outlineLvl w:val="0"/>
    </w:pPr>
    <w:rPr>
      <w:rFonts w:ascii="Arial Black" w:hAnsi="Arial Black"/>
      <w:sz w:val="40"/>
    </w:rPr>
  </w:style>
  <w:style w:type="paragraph" w:styleId="Heading2">
    <w:name w:val="heading 2"/>
    <w:basedOn w:val="Heading1"/>
    <w:next w:val="Heading3"/>
    <w:rsid w:val="00996923"/>
    <w:pPr>
      <w:pBdr>
        <w:top w:val="single" w:sz="36" w:space="4" w:color="auto"/>
      </w:pBdr>
      <w:tabs>
        <w:tab w:val="left" w:pos="1134"/>
      </w:tabs>
      <w:spacing w:before="120" w:after="60"/>
      <w:ind w:left="0" w:firstLine="1134"/>
      <w:outlineLvl w:val="1"/>
    </w:pPr>
    <w:rPr>
      <w:sz w:val="28"/>
    </w:rPr>
  </w:style>
  <w:style w:type="paragraph" w:styleId="Heading3">
    <w:name w:val="heading 3"/>
    <w:basedOn w:val="Heading1"/>
    <w:next w:val="Paragraph"/>
    <w:link w:val="Heading3Char"/>
    <w:rsid w:val="001D5B37"/>
    <w:pPr>
      <w:numPr>
        <w:ilvl w:val="1"/>
        <w:numId w:val="8"/>
      </w:numPr>
      <w:spacing w:before="180" w:after="60" w:line="340" w:lineRule="exact"/>
      <w:outlineLvl w:val="2"/>
    </w:pPr>
    <w:rPr>
      <w:rFonts w:ascii="Arial" w:hAnsi="Arial"/>
      <w:b/>
      <w:sz w:val="18"/>
      <w:u w:val="single"/>
    </w:rPr>
  </w:style>
  <w:style w:type="paragraph" w:styleId="Heading4">
    <w:name w:val="heading 4"/>
    <w:basedOn w:val="Heading1"/>
    <w:next w:val="Paragraph"/>
    <w:link w:val="Heading4Char"/>
    <w:rsid w:val="001D5B37"/>
    <w:pPr>
      <w:spacing w:before="120" w:after="60" w:line="240" w:lineRule="auto"/>
      <w:ind w:left="284"/>
      <w:outlineLvl w:val="3"/>
    </w:pPr>
    <w:rPr>
      <w:rFonts w:ascii="Arial" w:hAnsi="Arial"/>
      <w:b/>
      <w:noProof/>
      <w:sz w:val="18"/>
      <w:u w:val="single"/>
    </w:rPr>
  </w:style>
  <w:style w:type="paragraph" w:styleId="Heading5">
    <w:name w:val="heading 5"/>
    <w:basedOn w:val="Normal"/>
    <w:next w:val="Normal"/>
    <w:link w:val="Heading5Char"/>
    <w:rsid w:val="00815571"/>
    <w:pPr>
      <w:spacing w:before="240"/>
      <w:outlineLvl w:val="4"/>
    </w:pPr>
    <w:rPr>
      <w:rFonts w:ascii="Times New Roman" w:hAnsi="Times New Roman" w:cs="Times New Roman"/>
      <w:b/>
      <w:bCs/>
      <w:i/>
      <w:iCs/>
      <w:sz w:val="26"/>
      <w:szCs w:val="26"/>
      <w:lang w:eastAsia="en-US"/>
    </w:rPr>
  </w:style>
  <w:style w:type="paragraph" w:styleId="Heading6">
    <w:name w:val="heading 6"/>
    <w:basedOn w:val="Normal"/>
    <w:next w:val="Normal"/>
    <w:link w:val="Heading6Char"/>
    <w:rsid w:val="00815571"/>
    <w:pPr>
      <w:spacing w:before="240"/>
      <w:outlineLvl w:val="5"/>
    </w:pPr>
    <w:rPr>
      <w:rFonts w:ascii="Times New Roman" w:hAnsi="Times New Roman" w:cs="Times New Roman"/>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782335"/>
    <w:pPr>
      <w:numPr>
        <w:ilvl w:val="2"/>
        <w:numId w:val="8"/>
      </w:numPr>
      <w:spacing w:before="180" w:after="0"/>
      <w:jc w:val="left"/>
    </w:pPr>
    <w:rPr>
      <w:noProof/>
    </w:rPr>
  </w:style>
  <w:style w:type="paragraph" w:styleId="Header">
    <w:name w:val="header"/>
    <w:basedOn w:val="Normal"/>
    <w:rsid w:val="00227FA4"/>
    <w:pPr>
      <w:tabs>
        <w:tab w:val="center" w:pos="4111"/>
        <w:tab w:val="right" w:pos="8222"/>
      </w:tabs>
    </w:pPr>
    <w:rPr>
      <w:rFonts w:ascii="Arial Narrow" w:hAnsi="Arial Narrow"/>
      <w:caps/>
      <w:color w:val="808080"/>
    </w:rPr>
  </w:style>
  <w:style w:type="paragraph" w:customStyle="1" w:styleId="Heading1RestartNumbering">
    <w:name w:val="Heading 1 Restart Numbering"/>
    <w:basedOn w:val="Heading1"/>
    <w:next w:val="Heading2"/>
    <w:link w:val="Heading1RestartNumberingChar"/>
    <w:rsid w:val="002302F9"/>
    <w:pPr>
      <w:numPr>
        <w:numId w:val="8"/>
      </w:numPr>
      <w:spacing w:line="240" w:lineRule="auto"/>
      <w:jc w:val="left"/>
    </w:pPr>
  </w:style>
  <w:style w:type="paragraph" w:customStyle="1" w:styleId="Sub-paragraph">
    <w:name w:val="Sub-paragraph"/>
    <w:basedOn w:val="Normal"/>
    <w:link w:val="Sub-paragraphChar"/>
    <w:rsid w:val="00E96F53"/>
    <w:pPr>
      <w:numPr>
        <w:ilvl w:val="3"/>
        <w:numId w:val="8"/>
      </w:numPr>
    </w:pPr>
    <w:rPr>
      <w:noProof/>
    </w:rPr>
  </w:style>
  <w:style w:type="character" w:customStyle="1" w:styleId="Sub-paragraphChar">
    <w:name w:val="Sub-paragraph Char"/>
    <w:link w:val="Sub-paragraph"/>
    <w:rsid w:val="00E96F53"/>
    <w:rPr>
      <w:noProof/>
    </w:rPr>
  </w:style>
  <w:style w:type="paragraph" w:customStyle="1" w:styleId="Sub-sub-paragraph">
    <w:name w:val="Sub-sub-paragraph"/>
    <w:basedOn w:val="Sub-paragraph"/>
    <w:link w:val="Sub-sub-paragraphChar"/>
    <w:rsid w:val="001738F7"/>
    <w:pPr>
      <w:numPr>
        <w:ilvl w:val="4"/>
      </w:numPr>
      <w:outlineLvl w:val="6"/>
    </w:pPr>
    <w:rPr>
      <w:noProof w:val="0"/>
    </w:rPr>
  </w:style>
  <w:style w:type="paragraph" w:customStyle="1" w:styleId="Sub-sub-sub-paragraph">
    <w:name w:val="Sub-sub-sub-paragraph"/>
    <w:basedOn w:val="Sub-sub-paragraph"/>
    <w:rsid w:val="00147356"/>
    <w:pPr>
      <w:numPr>
        <w:ilvl w:val="5"/>
      </w:numPr>
    </w:pPr>
  </w:style>
  <w:style w:type="paragraph" w:customStyle="1" w:styleId="ParaNoNumber">
    <w:name w:val="Para_ NoNumber"/>
    <w:basedOn w:val="Normal"/>
    <w:link w:val="ParaNoNumberChar"/>
    <w:rsid w:val="00227FA4"/>
    <w:pPr>
      <w:ind w:left="1134"/>
    </w:pPr>
    <w:rPr>
      <w:noProof/>
    </w:rPr>
  </w:style>
  <w:style w:type="character" w:customStyle="1" w:styleId="ParaNoNumberChar">
    <w:name w:val="Para_ NoNumber Char"/>
    <w:link w:val="ParaNoNumber"/>
    <w:rsid w:val="00227FA4"/>
    <w:rPr>
      <w:noProof/>
      <w:lang w:val="en-AU" w:eastAsia="en-US" w:bidi="ar-SA"/>
    </w:rPr>
  </w:style>
  <w:style w:type="paragraph" w:customStyle="1" w:styleId="Sub-paragraphNoNumber">
    <w:name w:val="Sub-paragraph NoNumber"/>
    <w:basedOn w:val="Normal"/>
    <w:rsid w:val="00227FA4"/>
    <w:pPr>
      <w:ind w:left="1418"/>
    </w:pPr>
    <w:rPr>
      <w:noProof/>
    </w:rPr>
  </w:style>
  <w:style w:type="paragraph" w:customStyle="1" w:styleId="Explanation">
    <w:name w:val="Explanation"/>
    <w:basedOn w:val="Normal"/>
    <w:link w:val="ExplanationChar"/>
    <w:rsid w:val="006F2B03"/>
    <w:pPr>
      <w:spacing w:before="60"/>
      <w:ind w:left="2835"/>
    </w:pPr>
    <w:rPr>
      <w:i/>
      <w:color w:val="800000"/>
    </w:rPr>
  </w:style>
  <w:style w:type="character" w:customStyle="1" w:styleId="ExplanationChar">
    <w:name w:val="Explanation Char"/>
    <w:link w:val="Explanation"/>
    <w:rsid w:val="00227FA4"/>
    <w:rPr>
      <w:rFonts w:ascii="Arial" w:hAnsi="Arial"/>
      <w:i/>
      <w:color w:val="800000"/>
      <w:sz w:val="18"/>
      <w:lang w:val="en-AU" w:eastAsia="en-US" w:bidi="ar-SA"/>
    </w:rPr>
  </w:style>
  <w:style w:type="paragraph" w:customStyle="1" w:styleId="GuideNoteSub">
    <w:name w:val="Guide Note Sub"/>
    <w:basedOn w:val="GuideNote"/>
    <w:rsid w:val="003565F2"/>
    <w:pPr>
      <w:numPr>
        <w:numId w:val="1"/>
      </w:numPr>
      <w:tabs>
        <w:tab w:val="clear" w:pos="2061"/>
        <w:tab w:val="left" w:pos="2268"/>
      </w:tabs>
      <w:ind w:left="2269"/>
    </w:pPr>
  </w:style>
  <w:style w:type="paragraph" w:customStyle="1" w:styleId="GuideNote">
    <w:name w:val="Guide Note"/>
    <w:uiPriority w:val="99"/>
    <w:rsid w:val="00227FA4"/>
    <w:pPr>
      <w:spacing w:before="60" w:after="60"/>
      <w:ind w:left="1985"/>
      <w:jc w:val="both"/>
    </w:pPr>
    <w:rPr>
      <w:b/>
      <w:caps/>
      <w:noProof/>
      <w:vanish/>
      <w:color w:val="FF0000"/>
      <w:sz w:val="16"/>
      <w:lang w:eastAsia="en-US"/>
    </w:rPr>
  </w:style>
  <w:style w:type="paragraph" w:customStyle="1" w:styleId="CIText">
    <w:name w:val="CI Text"/>
    <w:basedOn w:val="Normal"/>
    <w:rsid w:val="00227FA4"/>
    <w:pPr>
      <w:tabs>
        <w:tab w:val="left" w:pos="3969"/>
      </w:tabs>
      <w:ind w:left="1134"/>
      <w:jc w:val="left"/>
    </w:pPr>
  </w:style>
  <w:style w:type="paragraph" w:customStyle="1" w:styleId="CIClauseReference">
    <w:name w:val="CI Clause Reference"/>
    <w:basedOn w:val="Explanation"/>
    <w:rsid w:val="00227FA4"/>
    <w:pPr>
      <w:spacing w:after="0"/>
      <w:ind w:left="0"/>
      <w:jc w:val="right"/>
    </w:pPr>
  </w:style>
  <w:style w:type="paragraph" w:styleId="Footer">
    <w:name w:val="footer"/>
    <w:basedOn w:val="Normal"/>
    <w:link w:val="FooterChar"/>
    <w:rsid w:val="00227FA4"/>
    <w:pPr>
      <w:tabs>
        <w:tab w:val="center" w:pos="4111"/>
        <w:tab w:val="right" w:pos="8222"/>
      </w:tabs>
      <w:spacing w:after="0"/>
      <w:jc w:val="left"/>
    </w:pPr>
    <w:rPr>
      <w:rFonts w:ascii="Arial Narrow" w:hAnsi="Arial Narrow"/>
      <w:sz w:val="16"/>
    </w:rPr>
  </w:style>
  <w:style w:type="paragraph" w:customStyle="1" w:styleId="Space">
    <w:name w:val="Space"/>
    <w:basedOn w:val="Normal"/>
    <w:rsid w:val="00227FA4"/>
    <w:pPr>
      <w:pBdr>
        <w:top w:val="single" w:sz="36" w:space="1" w:color="auto"/>
      </w:pBdr>
      <w:spacing w:before="120"/>
      <w:ind w:firstLine="1134"/>
      <w:jc w:val="left"/>
    </w:pPr>
    <w:rPr>
      <w:rFonts w:ascii="Arial Black" w:hAnsi="Arial Black"/>
      <w:color w:val="FFFFFF"/>
      <w:sz w:val="8"/>
    </w:rPr>
  </w:style>
  <w:style w:type="paragraph" w:customStyle="1" w:styleId="GuideNote-sub">
    <w:name w:val="Guide Note-sub"/>
    <w:basedOn w:val="Normal"/>
    <w:rsid w:val="00227FA4"/>
    <w:pPr>
      <w:numPr>
        <w:numId w:val="2"/>
      </w:numPr>
      <w:spacing w:after="0"/>
      <w:jc w:val="left"/>
    </w:pPr>
  </w:style>
  <w:style w:type="paragraph" w:customStyle="1" w:styleId="Tablebullets">
    <w:name w:val="Table bullets"/>
    <w:basedOn w:val="Normal"/>
    <w:rsid w:val="00227FA4"/>
    <w:pPr>
      <w:numPr>
        <w:numId w:val="3"/>
      </w:numPr>
      <w:spacing w:after="0"/>
      <w:jc w:val="left"/>
    </w:pPr>
  </w:style>
  <w:style w:type="paragraph" w:styleId="TOC1">
    <w:name w:val="toc 1"/>
    <w:basedOn w:val="Normal"/>
    <w:next w:val="Normal"/>
    <w:autoRedefine/>
    <w:uiPriority w:val="39"/>
    <w:rsid w:val="00162300"/>
    <w:pPr>
      <w:keepNext/>
      <w:pBdr>
        <w:bottom w:val="single" w:sz="12" w:space="1" w:color="auto"/>
      </w:pBdr>
      <w:tabs>
        <w:tab w:val="right" w:pos="8220"/>
      </w:tabs>
      <w:ind w:left="1417"/>
    </w:pPr>
    <w:rPr>
      <w:rFonts w:ascii="Arial Black" w:hAnsi="Arial Black"/>
    </w:rPr>
  </w:style>
  <w:style w:type="paragraph" w:styleId="TOC2">
    <w:name w:val="toc 2"/>
    <w:basedOn w:val="Normal"/>
    <w:next w:val="Normal"/>
    <w:autoRedefine/>
    <w:uiPriority w:val="39"/>
    <w:rsid w:val="00ED35C4"/>
    <w:pPr>
      <w:keepNext/>
      <w:pBdr>
        <w:between w:val="single" w:sz="2" w:space="1" w:color="auto"/>
      </w:pBdr>
      <w:tabs>
        <w:tab w:val="right" w:pos="8222"/>
      </w:tabs>
      <w:ind w:left="1418"/>
    </w:pPr>
    <w:rPr>
      <w:b/>
    </w:rPr>
  </w:style>
  <w:style w:type="paragraph" w:styleId="TOC3">
    <w:name w:val="toc 3"/>
    <w:basedOn w:val="Normal"/>
    <w:next w:val="Normal"/>
    <w:link w:val="TOC3Char"/>
    <w:autoRedefine/>
    <w:uiPriority w:val="39"/>
    <w:rsid w:val="0005626A"/>
    <w:pPr>
      <w:tabs>
        <w:tab w:val="left" w:pos="851"/>
        <w:tab w:val="right" w:pos="9345"/>
      </w:tabs>
      <w:spacing w:after="0"/>
      <w:ind w:left="426"/>
    </w:pPr>
  </w:style>
  <w:style w:type="paragraph" w:customStyle="1" w:styleId="NonTOCTitle">
    <w:name w:val="Non TOC Title"/>
    <w:basedOn w:val="Normal"/>
    <w:rsid w:val="00227FA4"/>
    <w:pPr>
      <w:keepNext/>
      <w:keepLines/>
      <w:widowControl w:val="0"/>
      <w:spacing w:before="120" w:after="240" w:line="400" w:lineRule="exact"/>
      <w:ind w:left="1134"/>
      <w:jc w:val="left"/>
    </w:pPr>
    <w:rPr>
      <w:rFonts w:ascii="Arial Black" w:hAnsi="Arial Black"/>
      <w:sz w:val="40"/>
    </w:rPr>
  </w:style>
  <w:style w:type="character" w:styleId="Hyperlink">
    <w:name w:val="Hyperlink"/>
    <w:uiPriority w:val="99"/>
    <w:rsid w:val="00227FA4"/>
    <w:rPr>
      <w:color w:val="0000FF"/>
      <w:u w:val="single"/>
    </w:rPr>
  </w:style>
  <w:style w:type="paragraph" w:customStyle="1" w:styleId="ISBNDetails">
    <w:name w:val="ISBN Details"/>
    <w:basedOn w:val="Normal"/>
    <w:link w:val="ISBNDetailsChar"/>
    <w:rsid w:val="00227FA4"/>
    <w:pPr>
      <w:spacing w:after="0"/>
      <w:jc w:val="left"/>
    </w:pPr>
    <w:rPr>
      <w:sz w:val="16"/>
    </w:rPr>
  </w:style>
  <w:style w:type="character" w:customStyle="1" w:styleId="ISBNDetailsChar">
    <w:name w:val="ISBN Details Char"/>
    <w:link w:val="ISBNDetails"/>
    <w:rsid w:val="00227FA4"/>
    <w:rPr>
      <w:rFonts w:ascii="Arial" w:hAnsi="Arial"/>
      <w:sz w:val="16"/>
      <w:lang w:val="en-AU" w:eastAsia="en-US" w:bidi="ar-SA"/>
    </w:rPr>
  </w:style>
  <w:style w:type="paragraph" w:customStyle="1" w:styleId="Tableparagraphsub">
    <w:name w:val="Table paragraph sub"/>
    <w:basedOn w:val="Normal"/>
    <w:rsid w:val="00227FA4"/>
    <w:pPr>
      <w:numPr>
        <w:numId w:val="6"/>
      </w:numPr>
      <w:spacing w:after="0"/>
      <w:jc w:val="left"/>
    </w:pPr>
    <w:rPr>
      <w:sz w:val="24"/>
      <w:szCs w:val="24"/>
    </w:rPr>
  </w:style>
  <w:style w:type="paragraph" w:customStyle="1" w:styleId="GuideNoteSubSub">
    <w:name w:val="Guide Note Sub Sub"/>
    <w:basedOn w:val="GuideNote"/>
    <w:rsid w:val="00227FA4"/>
    <w:pPr>
      <w:numPr>
        <w:numId w:val="5"/>
      </w:numPr>
      <w:tabs>
        <w:tab w:val="clear" w:pos="2912"/>
        <w:tab w:val="left" w:pos="2835"/>
      </w:tabs>
      <w:ind w:left="2836" w:hanging="284"/>
    </w:pPr>
  </w:style>
  <w:style w:type="table" w:styleId="TableGrid">
    <w:name w:val="Table Grid"/>
    <w:basedOn w:val="TableNormal"/>
    <w:rsid w:val="00227FA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box">
    <w:name w:val="Comment box"/>
    <w:basedOn w:val="ISBNDetails"/>
    <w:link w:val="CommentboxChar"/>
    <w:rsid w:val="00227FA4"/>
    <w:pPr>
      <w:pBdr>
        <w:top w:val="single" w:sz="4" w:space="4" w:color="auto" w:shadow="1"/>
        <w:left w:val="single" w:sz="4" w:space="4" w:color="auto" w:shadow="1"/>
        <w:bottom w:val="single" w:sz="4" w:space="4" w:color="auto" w:shadow="1"/>
        <w:right w:val="single" w:sz="4" w:space="4" w:color="auto" w:shadow="1"/>
      </w:pBdr>
    </w:pPr>
  </w:style>
  <w:style w:type="character" w:customStyle="1" w:styleId="CommentboxChar">
    <w:name w:val="Comment box Char"/>
    <w:link w:val="Commentbox"/>
    <w:rsid w:val="00227FA4"/>
    <w:rPr>
      <w:rFonts w:ascii="Arial" w:hAnsi="Arial"/>
      <w:sz w:val="16"/>
      <w:lang w:val="en-AU" w:eastAsia="en-US" w:bidi="ar-SA"/>
    </w:rPr>
  </w:style>
  <w:style w:type="paragraph" w:customStyle="1" w:styleId="ParaManualNumber">
    <w:name w:val="Para_ Manual_Number"/>
    <w:basedOn w:val="Normal"/>
    <w:rsid w:val="00227FA4"/>
    <w:pPr>
      <w:tabs>
        <w:tab w:val="left" w:pos="1100"/>
      </w:tabs>
      <w:ind w:left="1100" w:hanging="400"/>
    </w:pPr>
  </w:style>
  <w:style w:type="paragraph" w:customStyle="1" w:styleId="Sub-paramanualnumber">
    <w:name w:val="Sub-para manual number"/>
    <w:basedOn w:val="Sub-paragraphNoNumber"/>
    <w:rsid w:val="00227FA4"/>
    <w:pPr>
      <w:ind w:left="1701" w:hanging="425"/>
    </w:pPr>
  </w:style>
  <w:style w:type="character" w:styleId="PageNumber">
    <w:name w:val="page number"/>
    <w:basedOn w:val="DefaultParagraphFont"/>
    <w:rsid w:val="00227FA4"/>
  </w:style>
  <w:style w:type="paragraph" w:customStyle="1" w:styleId="ParagraphNoNumber">
    <w:name w:val="Paragraph NoNumber"/>
    <w:basedOn w:val="Normal"/>
    <w:rsid w:val="003565F2"/>
    <w:pPr>
      <w:tabs>
        <w:tab w:val="left" w:pos="3969"/>
      </w:tabs>
      <w:ind w:left="1134"/>
    </w:pPr>
  </w:style>
  <w:style w:type="paragraph" w:styleId="BalloonText">
    <w:name w:val="Balloon Text"/>
    <w:basedOn w:val="Normal"/>
    <w:semiHidden/>
    <w:rsid w:val="00EA4422"/>
    <w:rPr>
      <w:rFonts w:ascii="Tahoma" w:hAnsi="Tahoma" w:cs="Tahoma"/>
      <w:sz w:val="16"/>
      <w:szCs w:val="16"/>
    </w:rPr>
  </w:style>
  <w:style w:type="paragraph" w:styleId="DocumentMap">
    <w:name w:val="Document Map"/>
    <w:basedOn w:val="Normal"/>
    <w:semiHidden/>
    <w:rsid w:val="00615C15"/>
    <w:pPr>
      <w:shd w:val="clear" w:color="auto" w:fill="000080"/>
    </w:pPr>
    <w:rPr>
      <w:rFonts w:ascii="Tahoma" w:hAnsi="Tahoma" w:cs="Tahoma"/>
    </w:rPr>
  </w:style>
  <w:style w:type="character" w:customStyle="1" w:styleId="DeltaViewDeletion">
    <w:name w:val="DeltaView Deletion"/>
    <w:rsid w:val="00994F38"/>
    <w:rPr>
      <w:strike/>
      <w:color w:val="FF0000"/>
    </w:rPr>
  </w:style>
  <w:style w:type="paragraph" w:styleId="ListParagraph">
    <w:name w:val="List Paragraph"/>
    <w:basedOn w:val="Normal"/>
    <w:uiPriority w:val="99"/>
    <w:rsid w:val="009E0672"/>
    <w:pPr>
      <w:ind w:left="720"/>
    </w:pPr>
  </w:style>
  <w:style w:type="paragraph" w:styleId="Revision">
    <w:name w:val="Revision"/>
    <w:hidden/>
    <w:uiPriority w:val="99"/>
    <w:semiHidden/>
    <w:rsid w:val="00BA7ADA"/>
    <w:rPr>
      <w:lang w:eastAsia="en-US"/>
    </w:rPr>
  </w:style>
  <w:style w:type="character" w:styleId="CommentReference">
    <w:name w:val="annotation reference"/>
    <w:semiHidden/>
    <w:rsid w:val="008A35A4"/>
    <w:rPr>
      <w:sz w:val="16"/>
      <w:szCs w:val="16"/>
    </w:rPr>
  </w:style>
  <w:style w:type="paragraph" w:styleId="CommentText">
    <w:name w:val="annotation text"/>
    <w:basedOn w:val="Normal"/>
    <w:link w:val="CommentTextChar"/>
    <w:semiHidden/>
    <w:rsid w:val="008A35A4"/>
  </w:style>
  <w:style w:type="character" w:customStyle="1" w:styleId="CommentTextChar">
    <w:name w:val="Comment Text Char"/>
    <w:link w:val="CommentText"/>
    <w:rsid w:val="00F92C15"/>
    <w:rPr>
      <w:lang w:val="en-AU" w:eastAsia="en-US" w:bidi="ar-SA"/>
    </w:rPr>
  </w:style>
  <w:style w:type="paragraph" w:styleId="CommentSubject">
    <w:name w:val="annotation subject"/>
    <w:basedOn w:val="CommentText"/>
    <w:next w:val="CommentText"/>
    <w:semiHidden/>
    <w:rsid w:val="008A35A4"/>
    <w:rPr>
      <w:b/>
      <w:bCs/>
    </w:rPr>
  </w:style>
  <w:style w:type="paragraph" w:styleId="Title">
    <w:name w:val="Title"/>
    <w:basedOn w:val="Normal"/>
    <w:next w:val="Normal"/>
    <w:rsid w:val="00B32F8B"/>
    <w:pPr>
      <w:spacing w:before="240"/>
      <w:jc w:val="center"/>
      <w:outlineLvl w:val="0"/>
    </w:pPr>
    <w:rPr>
      <w:b/>
      <w:kern w:val="28"/>
      <w:sz w:val="40"/>
    </w:rPr>
  </w:style>
  <w:style w:type="paragraph" w:customStyle="1" w:styleId="GuideNoteTableText">
    <w:name w:val="Guide Note Table Text"/>
    <w:basedOn w:val="Normal"/>
    <w:rsid w:val="00F9189C"/>
    <w:pPr>
      <w:jc w:val="left"/>
    </w:pPr>
    <w:rPr>
      <w:vanish/>
      <w:color w:val="FF0000"/>
    </w:rPr>
  </w:style>
  <w:style w:type="character" w:styleId="Strong">
    <w:name w:val="Strong"/>
    <w:uiPriority w:val="22"/>
    <w:rsid w:val="0067288A"/>
    <w:rPr>
      <w:b/>
      <w:bCs/>
    </w:rPr>
  </w:style>
  <w:style w:type="character" w:styleId="Emphasis">
    <w:name w:val="Emphasis"/>
    <w:rsid w:val="0067288A"/>
    <w:rPr>
      <w:i/>
      <w:iCs/>
    </w:rPr>
  </w:style>
  <w:style w:type="character" w:styleId="FollowedHyperlink">
    <w:name w:val="FollowedHyperlink"/>
    <w:rsid w:val="00F010A8"/>
    <w:rPr>
      <w:color w:val="606420"/>
      <w:u w:val="single"/>
    </w:rPr>
  </w:style>
  <w:style w:type="paragraph" w:customStyle="1" w:styleId="NormalBulleted1">
    <w:name w:val="Normal Bulleted 1"/>
    <w:basedOn w:val="Normal"/>
    <w:rsid w:val="00A3034C"/>
    <w:pPr>
      <w:numPr>
        <w:numId w:val="7"/>
      </w:numPr>
      <w:ind w:left="1491" w:hanging="357"/>
    </w:pPr>
  </w:style>
  <w:style w:type="paragraph" w:customStyle="1" w:styleId="Style1BodyLeft275cmFirstline0cm">
    <w:name w:val="Style .1 Body + Left:  2.75 cm First line:  0 cm"/>
    <w:basedOn w:val="1Body"/>
    <w:rsid w:val="00181A75"/>
    <w:pPr>
      <w:ind w:left="1134" w:firstLine="0"/>
    </w:pPr>
    <w:rPr>
      <w:rFonts w:cs="Times New Roman"/>
      <w:szCs w:val="20"/>
    </w:rPr>
  </w:style>
  <w:style w:type="paragraph" w:customStyle="1" w:styleId="Default">
    <w:name w:val="Default"/>
    <w:uiPriority w:val="99"/>
    <w:rsid w:val="002D55DB"/>
    <w:pPr>
      <w:autoSpaceDE w:val="0"/>
      <w:autoSpaceDN w:val="0"/>
      <w:adjustRightInd w:val="0"/>
    </w:pPr>
    <w:rPr>
      <w:color w:val="000000"/>
      <w:sz w:val="24"/>
      <w:szCs w:val="24"/>
    </w:rPr>
  </w:style>
  <w:style w:type="paragraph" w:customStyle="1" w:styleId="Level1fo">
    <w:name w:val="Level 1.fo"/>
    <w:basedOn w:val="Default"/>
    <w:next w:val="Default"/>
    <w:uiPriority w:val="99"/>
    <w:rsid w:val="000E74FA"/>
    <w:pPr>
      <w:widowControl w:val="0"/>
      <w:spacing w:before="240"/>
    </w:pPr>
    <w:rPr>
      <w:color w:val="auto"/>
    </w:rPr>
  </w:style>
  <w:style w:type="paragraph" w:styleId="TOC4">
    <w:name w:val="toc 4"/>
    <w:basedOn w:val="Normal"/>
    <w:next w:val="Normal"/>
    <w:autoRedefine/>
    <w:uiPriority w:val="39"/>
    <w:unhideWhenUsed/>
    <w:rsid w:val="00E014E3"/>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E014E3"/>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E014E3"/>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E014E3"/>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E014E3"/>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E014E3"/>
    <w:pPr>
      <w:spacing w:after="100" w:line="276" w:lineRule="auto"/>
      <w:ind w:left="1760"/>
      <w:jc w:val="left"/>
    </w:pPr>
    <w:rPr>
      <w:rFonts w:ascii="Calibri" w:hAnsi="Calibri"/>
      <w:sz w:val="22"/>
      <w:szCs w:val="22"/>
    </w:rPr>
  </w:style>
  <w:style w:type="paragraph" w:customStyle="1" w:styleId="Heading1Nonumber">
    <w:name w:val="Heading 1 No number"/>
    <w:basedOn w:val="Heading1"/>
    <w:rsid w:val="00827E51"/>
    <w:pPr>
      <w:ind w:left="1134"/>
      <w:jc w:val="left"/>
    </w:pPr>
    <w:rPr>
      <w:sz w:val="32"/>
    </w:rPr>
  </w:style>
  <w:style w:type="paragraph" w:customStyle="1" w:styleId="StyleHeading2">
    <w:name w:val="Style Heading 2"/>
    <w:basedOn w:val="Heading2"/>
    <w:rsid w:val="00996923"/>
    <w:pPr>
      <w:spacing w:line="240" w:lineRule="auto"/>
      <w:ind w:left="589"/>
    </w:pPr>
  </w:style>
  <w:style w:type="paragraph" w:customStyle="1" w:styleId="StyleHeading4">
    <w:name w:val="Style Heading 4"/>
    <w:basedOn w:val="Heading4"/>
    <w:rsid w:val="00A03277"/>
    <w:pPr>
      <w:jc w:val="left"/>
    </w:pPr>
  </w:style>
  <w:style w:type="character" w:customStyle="1" w:styleId="FooterChar">
    <w:name w:val="Footer Char"/>
    <w:link w:val="Footer"/>
    <w:rsid w:val="00892BDF"/>
    <w:rPr>
      <w:rFonts w:ascii="Arial Narrow" w:hAnsi="Arial Narrow"/>
      <w:sz w:val="16"/>
      <w:lang w:eastAsia="en-US"/>
    </w:rPr>
  </w:style>
  <w:style w:type="table" w:customStyle="1" w:styleId="Calendar1">
    <w:name w:val="Calendar 1"/>
    <w:basedOn w:val="TableNormal"/>
    <w:uiPriority w:val="99"/>
    <w:qFormat/>
    <w:rsid w:val="0085384A"/>
    <w:rPr>
      <w:rFonts w:asciiTheme="minorHAnsi" w:eastAsiaTheme="minorEastAsia" w:hAnsiTheme="minorHAnsi" w:cstheme="minorBidi"/>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StyleHeading1RestartNumberingArial9ptBoldUnderline">
    <w:name w:val="Style Heading 1 Restart Numbering + Arial 9 pt Bold Underline"/>
    <w:basedOn w:val="Heading1RestartNumbering"/>
    <w:rsid w:val="00402CEB"/>
    <w:rPr>
      <w:rFonts w:ascii="Arial" w:hAnsi="Arial"/>
      <w:b/>
      <w:bCs/>
      <w:sz w:val="18"/>
      <w:u w:val="single"/>
    </w:rPr>
  </w:style>
  <w:style w:type="paragraph" w:customStyle="1" w:styleId="StyleHeading3Arial9ptBoldUnderline">
    <w:name w:val="Style Heading 3 + Arial 9 pt Bold Underline"/>
    <w:basedOn w:val="Heading3"/>
    <w:rsid w:val="00402CEB"/>
    <w:rPr>
      <w:b w:val="0"/>
      <w:bCs/>
    </w:rPr>
  </w:style>
  <w:style w:type="paragraph" w:customStyle="1" w:styleId="Style1">
    <w:name w:val="Style1"/>
    <w:basedOn w:val="Normal"/>
    <w:rsid w:val="00CB573A"/>
    <w:pPr>
      <w:numPr>
        <w:numId w:val="9"/>
      </w:numPr>
      <w:tabs>
        <w:tab w:val="clear" w:pos="1152"/>
        <w:tab w:val="num" w:pos="1560"/>
      </w:tabs>
      <w:spacing w:before="120" w:after="0"/>
      <w:ind w:left="1560" w:hanging="426"/>
      <w:jc w:val="left"/>
    </w:pPr>
  </w:style>
  <w:style w:type="paragraph" w:customStyle="1" w:styleId="Level1">
    <w:name w:val="Level 1"/>
    <w:basedOn w:val="Heading1RestartNumbering"/>
    <w:link w:val="Level1Char"/>
    <w:qFormat/>
    <w:rsid w:val="00772929"/>
    <w:pPr>
      <w:jc w:val="center"/>
    </w:pPr>
    <w:rPr>
      <w:rFonts w:ascii="Arial" w:hAnsi="Arial"/>
      <w:b/>
      <w:sz w:val="18"/>
      <w:u w:val="single"/>
    </w:rPr>
  </w:style>
  <w:style w:type="paragraph" w:customStyle="1" w:styleId="1Level2">
    <w:name w:val="1. Level 2"/>
    <w:basedOn w:val="Heading3"/>
    <w:link w:val="1Level2Char"/>
    <w:qFormat/>
    <w:rsid w:val="000517F7"/>
  </w:style>
  <w:style w:type="character" w:customStyle="1" w:styleId="Heading1Char">
    <w:name w:val="Heading 1 Char"/>
    <w:basedOn w:val="DefaultParagraphFont"/>
    <w:link w:val="Heading1"/>
    <w:rsid w:val="000517F7"/>
    <w:rPr>
      <w:rFonts w:ascii="Arial Black" w:hAnsi="Arial Black"/>
      <w:sz w:val="40"/>
    </w:rPr>
  </w:style>
  <w:style w:type="character" w:customStyle="1" w:styleId="Heading1RestartNumberingChar">
    <w:name w:val="Heading 1 Restart Numbering Char"/>
    <w:basedOn w:val="Heading1Char"/>
    <w:link w:val="Heading1RestartNumbering"/>
    <w:rsid w:val="000517F7"/>
    <w:rPr>
      <w:rFonts w:ascii="Arial Black" w:hAnsi="Arial Black"/>
      <w:sz w:val="40"/>
    </w:rPr>
  </w:style>
  <w:style w:type="character" w:customStyle="1" w:styleId="Level1Char">
    <w:name w:val="Level 1 Char"/>
    <w:basedOn w:val="Heading1RestartNumberingChar"/>
    <w:link w:val="Level1"/>
    <w:rsid w:val="00772929"/>
    <w:rPr>
      <w:rFonts w:ascii="Arial Black" w:hAnsi="Arial Black"/>
      <w:b/>
      <w:sz w:val="40"/>
      <w:u w:val="single"/>
    </w:rPr>
  </w:style>
  <w:style w:type="paragraph" w:customStyle="1" w:styleId="11Level3">
    <w:name w:val="1.1 Level 3"/>
    <w:basedOn w:val="Heading4"/>
    <w:link w:val="11Level3Char"/>
    <w:qFormat/>
    <w:rsid w:val="001642D9"/>
  </w:style>
  <w:style w:type="character" w:customStyle="1" w:styleId="Heading3Char">
    <w:name w:val="Heading 3 Char"/>
    <w:basedOn w:val="Heading1Char"/>
    <w:link w:val="Heading3"/>
    <w:rsid w:val="000517F7"/>
    <w:rPr>
      <w:rFonts w:ascii="Arial Black" w:hAnsi="Arial Black"/>
      <w:b/>
      <w:sz w:val="40"/>
      <w:u w:val="single"/>
    </w:rPr>
  </w:style>
  <w:style w:type="character" w:customStyle="1" w:styleId="1Level2Char">
    <w:name w:val="1. Level 2 Char"/>
    <w:basedOn w:val="Heading3Char"/>
    <w:link w:val="1Level2"/>
    <w:rsid w:val="000517F7"/>
    <w:rPr>
      <w:rFonts w:ascii="Arial Black" w:hAnsi="Arial Black"/>
      <w:b/>
      <w:sz w:val="40"/>
      <w:u w:val="single"/>
    </w:rPr>
  </w:style>
  <w:style w:type="paragraph" w:customStyle="1" w:styleId="1Body">
    <w:name w:val=".1 Body"/>
    <w:basedOn w:val="Paragraph"/>
    <w:link w:val="1BodyChar"/>
    <w:qFormat/>
    <w:rsid w:val="001642D9"/>
  </w:style>
  <w:style w:type="character" w:customStyle="1" w:styleId="Heading4Char">
    <w:name w:val="Heading 4 Char"/>
    <w:basedOn w:val="Heading1Char"/>
    <w:link w:val="Heading4"/>
    <w:rsid w:val="001642D9"/>
    <w:rPr>
      <w:rFonts w:ascii="Arial Black" w:hAnsi="Arial Black"/>
      <w:b/>
      <w:noProof/>
      <w:sz w:val="40"/>
      <w:u w:val="single"/>
    </w:rPr>
  </w:style>
  <w:style w:type="character" w:customStyle="1" w:styleId="11Level3Char">
    <w:name w:val="1.1 Level 3 Char"/>
    <w:basedOn w:val="Heading4Char"/>
    <w:link w:val="11Level3"/>
    <w:rsid w:val="001642D9"/>
    <w:rPr>
      <w:rFonts w:ascii="Arial Black" w:hAnsi="Arial Black"/>
      <w:b/>
      <w:noProof/>
      <w:sz w:val="40"/>
      <w:u w:val="single"/>
    </w:rPr>
  </w:style>
  <w:style w:type="paragraph" w:customStyle="1" w:styleId="aText">
    <w:name w:val="(a) Text"/>
    <w:basedOn w:val="Sub-sub-paragraph"/>
    <w:link w:val="aTextChar"/>
    <w:qFormat/>
    <w:rsid w:val="00FF740D"/>
    <w:pPr>
      <w:tabs>
        <w:tab w:val="clear" w:pos="1985"/>
        <w:tab w:val="num" w:pos="1560"/>
      </w:tabs>
      <w:spacing w:before="120"/>
      <w:ind w:left="1559" w:hanging="425"/>
      <w:outlineLvl w:val="9"/>
    </w:pPr>
  </w:style>
  <w:style w:type="character" w:customStyle="1" w:styleId="ParagraphChar">
    <w:name w:val="Paragraph Char"/>
    <w:basedOn w:val="DefaultParagraphFont"/>
    <w:link w:val="Paragraph"/>
    <w:rsid w:val="001642D9"/>
    <w:rPr>
      <w:noProof/>
    </w:rPr>
  </w:style>
  <w:style w:type="character" w:customStyle="1" w:styleId="1BodyChar">
    <w:name w:val=".1 Body Char"/>
    <w:basedOn w:val="ParagraphChar"/>
    <w:link w:val="1Body"/>
    <w:rsid w:val="001642D9"/>
    <w:rPr>
      <w:noProof/>
    </w:rPr>
  </w:style>
  <w:style w:type="character" w:customStyle="1" w:styleId="Sub-sub-paragraphChar">
    <w:name w:val="Sub-sub-paragraph Char"/>
    <w:basedOn w:val="Sub-paragraphChar"/>
    <w:link w:val="Sub-sub-paragraph"/>
    <w:rsid w:val="001642D9"/>
    <w:rPr>
      <w:noProof/>
    </w:rPr>
  </w:style>
  <w:style w:type="character" w:customStyle="1" w:styleId="aTextChar">
    <w:name w:val="(a) Text Char"/>
    <w:basedOn w:val="Sub-sub-paragraphChar"/>
    <w:link w:val="aText"/>
    <w:rsid w:val="00FF740D"/>
    <w:rPr>
      <w:noProof/>
    </w:rPr>
  </w:style>
  <w:style w:type="character" w:customStyle="1" w:styleId="Heading5Char">
    <w:name w:val="Heading 5 Char"/>
    <w:basedOn w:val="DefaultParagraphFont"/>
    <w:link w:val="Heading5"/>
    <w:rsid w:val="00815571"/>
    <w:rPr>
      <w:rFonts w:ascii="Times New Roman" w:hAnsi="Times New Roman" w:cs="Times New Roman"/>
      <w:b/>
      <w:bCs/>
      <w:i/>
      <w:iCs/>
      <w:sz w:val="26"/>
      <w:szCs w:val="26"/>
      <w:lang w:eastAsia="en-US"/>
    </w:rPr>
  </w:style>
  <w:style w:type="character" w:customStyle="1" w:styleId="Heading6Char">
    <w:name w:val="Heading 6 Char"/>
    <w:basedOn w:val="DefaultParagraphFont"/>
    <w:link w:val="Heading6"/>
    <w:rsid w:val="00815571"/>
    <w:rPr>
      <w:rFonts w:ascii="Times New Roman" w:hAnsi="Times New Roman" w:cs="Times New Roman"/>
      <w:b/>
      <w:bCs/>
      <w:sz w:val="22"/>
      <w:szCs w:val="22"/>
      <w:lang w:eastAsia="en-US"/>
    </w:rPr>
  </w:style>
  <w:style w:type="paragraph" w:customStyle="1" w:styleId="Tendertext">
    <w:name w:val="Tender text"/>
    <w:basedOn w:val="Normal"/>
    <w:rsid w:val="00815571"/>
    <w:pPr>
      <w:tabs>
        <w:tab w:val="left" w:pos="-720"/>
      </w:tabs>
      <w:suppressAutoHyphens/>
      <w:spacing w:after="0"/>
    </w:pPr>
    <w:rPr>
      <w:rFonts w:cs="Times New Roman"/>
      <w:sz w:val="20"/>
      <w:szCs w:val="20"/>
      <w:lang w:eastAsia="en-US"/>
    </w:rPr>
  </w:style>
  <w:style w:type="paragraph" w:customStyle="1" w:styleId="TenderText0">
    <w:name w:val="Tender Text"/>
    <w:basedOn w:val="Normal"/>
    <w:rsid w:val="00815571"/>
    <w:pPr>
      <w:suppressAutoHyphens/>
      <w:spacing w:after="0"/>
    </w:pPr>
    <w:rPr>
      <w:rFonts w:ascii="Times New Roman" w:hAnsi="Times New Roman" w:cs="Times New Roman"/>
      <w:sz w:val="20"/>
      <w:szCs w:val="20"/>
      <w:lang w:eastAsia="en-US"/>
    </w:rPr>
  </w:style>
  <w:style w:type="paragraph" w:customStyle="1" w:styleId="Heading5SS">
    <w:name w:val="Heading 5 +SS"/>
    <w:basedOn w:val="Heading5"/>
    <w:rsid w:val="00815571"/>
    <w:pPr>
      <w:tabs>
        <w:tab w:val="left" w:pos="425"/>
      </w:tabs>
      <w:spacing w:before="0" w:after="0"/>
      <w:ind w:left="425" w:hanging="425"/>
      <w:jc w:val="left"/>
    </w:pPr>
    <w:rPr>
      <w:b w:val="0"/>
      <w:bCs w:val="0"/>
      <w:i w:val="0"/>
      <w:iCs w:val="0"/>
      <w:sz w:val="20"/>
      <w:szCs w:val="22"/>
    </w:rPr>
  </w:style>
  <w:style w:type="paragraph" w:customStyle="1" w:styleId="Heading3SS">
    <w:name w:val="Heading 3 + SS"/>
    <w:basedOn w:val="Heading3"/>
    <w:link w:val="Heading3SSChar"/>
    <w:rsid w:val="00815571"/>
    <w:pPr>
      <w:keepNext w:val="0"/>
      <w:keepLines w:val="0"/>
      <w:numPr>
        <w:ilvl w:val="0"/>
        <w:numId w:val="0"/>
      </w:numPr>
      <w:tabs>
        <w:tab w:val="left" w:pos="851"/>
      </w:tabs>
      <w:spacing w:before="0" w:after="0" w:line="240" w:lineRule="auto"/>
      <w:jc w:val="left"/>
    </w:pPr>
    <w:rPr>
      <w:rFonts w:ascii="Times New Roman" w:hAnsi="Times New Roman"/>
      <w:bCs/>
      <w:sz w:val="20"/>
      <w:szCs w:val="26"/>
      <w:u w:val="none"/>
      <w:lang w:eastAsia="en-US"/>
    </w:rPr>
  </w:style>
  <w:style w:type="character" w:customStyle="1" w:styleId="Heading3SSChar">
    <w:name w:val="Heading 3 + SS Char"/>
    <w:basedOn w:val="DefaultParagraphFont"/>
    <w:link w:val="Heading3SS"/>
    <w:locked/>
    <w:rsid w:val="00815571"/>
    <w:rPr>
      <w:rFonts w:ascii="Times New Roman" w:hAnsi="Times New Roman"/>
      <w:b/>
      <w:bCs/>
      <w:sz w:val="20"/>
      <w:szCs w:val="26"/>
      <w:lang w:eastAsia="en-US"/>
    </w:rPr>
  </w:style>
  <w:style w:type="paragraph" w:customStyle="1" w:styleId="Heading6Table">
    <w:name w:val="Heading 6 +Table"/>
    <w:basedOn w:val="Heading6"/>
    <w:rsid w:val="00815571"/>
    <w:pPr>
      <w:spacing w:before="0" w:after="0"/>
      <w:jc w:val="left"/>
    </w:pPr>
    <w:rPr>
      <w:sz w:val="20"/>
    </w:rPr>
  </w:style>
  <w:style w:type="paragraph" w:customStyle="1" w:styleId="i">
    <w:name w:val="(i)"/>
    <w:basedOn w:val="Normal"/>
    <w:link w:val="iChar"/>
    <w:qFormat/>
    <w:rsid w:val="00FF740D"/>
    <w:pPr>
      <w:numPr>
        <w:numId w:val="14"/>
      </w:numPr>
      <w:spacing w:before="120" w:after="0"/>
      <w:ind w:left="2058" w:hanging="357"/>
      <w:jc w:val="left"/>
    </w:pPr>
    <w:rPr>
      <w:iCs/>
    </w:rPr>
  </w:style>
  <w:style w:type="paragraph" w:customStyle="1" w:styleId="111Level4">
    <w:name w:val="1.1.1 Level 4"/>
    <w:basedOn w:val="Normal"/>
    <w:link w:val="111Level4Char"/>
    <w:qFormat/>
    <w:rsid w:val="00F0634A"/>
    <w:pPr>
      <w:spacing w:before="120"/>
      <w:ind w:left="567"/>
    </w:pPr>
    <w:rPr>
      <w:b/>
    </w:rPr>
  </w:style>
  <w:style w:type="character" w:customStyle="1" w:styleId="iChar">
    <w:name w:val="(i) Char"/>
    <w:basedOn w:val="DefaultParagraphFont"/>
    <w:link w:val="i"/>
    <w:rsid w:val="00FF740D"/>
    <w:rPr>
      <w:iCs/>
    </w:rPr>
  </w:style>
  <w:style w:type="paragraph" w:styleId="TOCHeading">
    <w:name w:val="TOC Heading"/>
    <w:basedOn w:val="Heading1"/>
    <w:next w:val="Normal"/>
    <w:uiPriority w:val="39"/>
    <w:unhideWhenUsed/>
    <w:rsid w:val="00EB0B5D"/>
    <w:pPr>
      <w:spacing w:before="240" w:after="0" w:line="259" w:lineRule="auto"/>
      <w:ind w:left="0"/>
      <w:jc w:val="left"/>
      <w:outlineLvl w:val="9"/>
    </w:pPr>
    <w:rPr>
      <w:rFonts w:asciiTheme="majorHAnsi" w:eastAsiaTheme="majorEastAsia" w:hAnsiTheme="majorHAnsi" w:cstheme="majorBidi"/>
      <w:color w:val="365F91" w:themeColor="accent1" w:themeShade="BF"/>
      <w:sz w:val="32"/>
      <w:szCs w:val="32"/>
      <w:lang w:val="en-US" w:eastAsia="en-US"/>
    </w:rPr>
  </w:style>
  <w:style w:type="character" w:customStyle="1" w:styleId="111Level4Char">
    <w:name w:val="1.1.1 Level 4 Char"/>
    <w:basedOn w:val="DefaultParagraphFont"/>
    <w:link w:val="111Level4"/>
    <w:rsid w:val="00F0634A"/>
    <w:rPr>
      <w:b/>
    </w:rPr>
  </w:style>
  <w:style w:type="paragraph" w:customStyle="1" w:styleId="Content">
    <w:name w:val="Content"/>
    <w:basedOn w:val="Normal"/>
    <w:link w:val="ContentChar"/>
    <w:qFormat/>
    <w:rsid w:val="00DC2061"/>
    <w:pPr>
      <w:spacing w:after="240"/>
      <w:jc w:val="left"/>
    </w:pPr>
    <w:rPr>
      <w:b/>
    </w:rPr>
  </w:style>
  <w:style w:type="paragraph" w:customStyle="1" w:styleId="TOCTable">
    <w:name w:val="TOC Table"/>
    <w:basedOn w:val="TOC3"/>
    <w:link w:val="TOCTableChar"/>
    <w:qFormat/>
    <w:rsid w:val="0005626A"/>
    <w:rPr>
      <w:noProof/>
    </w:rPr>
  </w:style>
  <w:style w:type="character" w:customStyle="1" w:styleId="ContentChar">
    <w:name w:val="Content Char"/>
    <w:basedOn w:val="DefaultParagraphFont"/>
    <w:link w:val="Content"/>
    <w:rsid w:val="00DC2061"/>
    <w:rPr>
      <w:b/>
    </w:rPr>
  </w:style>
  <w:style w:type="paragraph" w:customStyle="1" w:styleId="Style1BodyLeft254cmFirstline0cm">
    <w:name w:val="Style .1 Body + Left:  2.54 cm First line:  0 cm"/>
    <w:basedOn w:val="1Body"/>
    <w:rsid w:val="00181A75"/>
    <w:pPr>
      <w:numPr>
        <w:ilvl w:val="0"/>
        <w:numId w:val="0"/>
      </w:numPr>
    </w:pPr>
    <w:rPr>
      <w:rFonts w:cs="Times New Roman"/>
      <w:szCs w:val="20"/>
    </w:rPr>
  </w:style>
  <w:style w:type="character" w:customStyle="1" w:styleId="TOC3Char">
    <w:name w:val="TOC 3 Char"/>
    <w:basedOn w:val="DefaultParagraphFont"/>
    <w:link w:val="TOC3"/>
    <w:uiPriority w:val="39"/>
    <w:rsid w:val="0005626A"/>
  </w:style>
  <w:style w:type="character" w:customStyle="1" w:styleId="TOCTableChar">
    <w:name w:val="TOC Table Char"/>
    <w:basedOn w:val="TOC3Char"/>
    <w:link w:val="TOCTable"/>
    <w:rsid w:val="0005626A"/>
    <w:rPr>
      <w:noProof/>
    </w:rPr>
  </w:style>
  <w:style w:type="paragraph" w:customStyle="1" w:styleId="Bodywno">
    <w:name w:val="Body w/ no .#"/>
    <w:basedOn w:val="Style1BodyLeft254cmFirstline0cm"/>
    <w:rsid w:val="0012403A"/>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03097">
      <w:bodyDiv w:val="1"/>
      <w:marLeft w:val="0"/>
      <w:marRight w:val="0"/>
      <w:marTop w:val="0"/>
      <w:marBottom w:val="0"/>
      <w:divBdr>
        <w:top w:val="none" w:sz="0" w:space="0" w:color="auto"/>
        <w:left w:val="none" w:sz="0" w:space="0" w:color="auto"/>
        <w:bottom w:val="none" w:sz="0" w:space="0" w:color="auto"/>
        <w:right w:val="none" w:sz="0" w:space="0" w:color="auto"/>
      </w:divBdr>
    </w:div>
    <w:div w:id="1069615101">
      <w:bodyDiv w:val="1"/>
      <w:marLeft w:val="0"/>
      <w:marRight w:val="0"/>
      <w:marTop w:val="0"/>
      <w:marBottom w:val="0"/>
      <w:divBdr>
        <w:top w:val="none" w:sz="0" w:space="0" w:color="auto"/>
        <w:left w:val="none" w:sz="0" w:space="0" w:color="auto"/>
        <w:bottom w:val="none" w:sz="0" w:space="0" w:color="auto"/>
        <w:right w:val="none" w:sz="0" w:space="0" w:color="auto"/>
      </w:divBdr>
    </w:div>
    <w:div w:id="1292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Data\Templates\Master%20Spe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D8F5D-E62C-4294-8DA9-CCB6FD61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Spec.dotm</Template>
  <TotalTime>42</TotalTime>
  <Pages>3</Pages>
  <Words>1065</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Dept of Commerce</Company>
  <LinksUpToDate>false</LinksUpToDate>
  <CharactersWithSpaces>6883</CharactersWithSpaces>
  <SharedDoc>false</SharedDoc>
  <HLinks>
    <vt:vector size="1482" baseType="variant">
      <vt:variant>
        <vt:i4>5111838</vt:i4>
      </vt:variant>
      <vt:variant>
        <vt:i4>1483</vt:i4>
      </vt:variant>
      <vt:variant>
        <vt:i4>0</vt:i4>
      </vt:variant>
      <vt:variant>
        <vt:i4>5</vt:i4>
      </vt:variant>
      <vt:variant>
        <vt:lpwstr>http://www.employment.gov.au/BuildingCode</vt:lpwstr>
      </vt:variant>
      <vt:variant>
        <vt:lpwstr/>
      </vt:variant>
      <vt:variant>
        <vt:i4>7471162</vt:i4>
      </vt:variant>
      <vt:variant>
        <vt:i4>1480</vt:i4>
      </vt:variant>
      <vt:variant>
        <vt:i4>0</vt:i4>
      </vt:variant>
      <vt:variant>
        <vt:i4>5</vt:i4>
      </vt:variant>
      <vt:variant>
        <vt:lpwstr>http://www.abs.gov.au/ausstats</vt:lpwstr>
      </vt:variant>
      <vt:variant>
        <vt:lpwstr/>
      </vt:variant>
      <vt:variant>
        <vt:i4>7536748</vt:i4>
      </vt:variant>
      <vt:variant>
        <vt:i4>1477</vt:i4>
      </vt:variant>
      <vt:variant>
        <vt:i4>0</vt:i4>
      </vt:variant>
      <vt:variant>
        <vt:i4>5</vt:i4>
      </vt:variant>
      <vt:variant>
        <vt:lpwstr>http://www.legislation.nsw.gov.au/</vt:lpwstr>
      </vt:variant>
      <vt:variant>
        <vt:lpwstr/>
      </vt:variant>
      <vt:variant>
        <vt:i4>983065</vt:i4>
      </vt:variant>
      <vt:variant>
        <vt:i4>1474</vt:i4>
      </vt:variant>
      <vt:variant>
        <vt:i4>0</vt:i4>
      </vt:variant>
      <vt:variant>
        <vt:i4>5</vt:i4>
      </vt:variant>
      <vt:variant>
        <vt:lpwstr>http://www.workcover.nsw.gov.au/</vt:lpwstr>
      </vt:variant>
      <vt:variant>
        <vt:lpwstr/>
      </vt:variant>
      <vt:variant>
        <vt:i4>3014762</vt:i4>
      </vt:variant>
      <vt:variant>
        <vt:i4>1422</vt:i4>
      </vt:variant>
      <vt:variant>
        <vt:i4>0</vt:i4>
      </vt:variant>
      <vt:variant>
        <vt:i4>5</vt:i4>
      </vt:variant>
      <vt:variant>
        <vt:lpwstr>http://www.westpac.com.au/internet/publish.nsf/Content/PBHLHCPI+Interest+Rates</vt:lpwstr>
      </vt:variant>
      <vt:variant>
        <vt:lpwstr/>
      </vt:variant>
      <vt:variant>
        <vt:i4>5177347</vt:i4>
      </vt:variant>
      <vt:variant>
        <vt:i4>1419</vt:i4>
      </vt:variant>
      <vt:variant>
        <vt:i4>0</vt:i4>
      </vt:variant>
      <vt:variant>
        <vt:i4>5</vt:i4>
      </vt:variant>
      <vt:variant>
        <vt:lpwstr>http://www.nswprocurement.com.au/Procurement-System-for-Construction/Contract-management/Insurance-Policies.aspx</vt:lpwstr>
      </vt:variant>
      <vt:variant>
        <vt:lpwstr/>
      </vt:variant>
      <vt:variant>
        <vt:i4>3670022</vt:i4>
      </vt:variant>
      <vt:variant>
        <vt:i4>1416</vt:i4>
      </vt:variant>
      <vt:variant>
        <vt:i4>0</vt:i4>
      </vt:variant>
      <vt:variant>
        <vt:i4>5</vt:i4>
      </vt:variant>
      <vt:variant>
        <vt:lpwstr>http://www.nswprocurement.com.au/psc/ppg/construction_insurance.aspx</vt:lpwstr>
      </vt:variant>
      <vt:variant>
        <vt:lpwstr/>
      </vt:variant>
      <vt:variant>
        <vt:i4>3342348</vt:i4>
      </vt:variant>
      <vt:variant>
        <vt:i4>1413</vt:i4>
      </vt:variant>
      <vt:variant>
        <vt:i4>0</vt:i4>
      </vt:variant>
      <vt:variant>
        <vt:i4>5</vt:i4>
      </vt:variant>
      <vt:variant>
        <vt:lpwstr>http://www.nswprocurement.com.au/psc/nsw_government_guidelines/aboriginal_participation_in_construction.aspx</vt:lpwstr>
      </vt:variant>
      <vt:variant>
        <vt:lpwstr/>
      </vt:variant>
      <vt:variant>
        <vt:i4>1704060</vt:i4>
      </vt:variant>
      <vt:variant>
        <vt:i4>1410</vt:i4>
      </vt:variant>
      <vt:variant>
        <vt:i4>0</vt:i4>
      </vt:variant>
      <vt:variant>
        <vt:i4>5</vt:i4>
      </vt:variant>
      <vt:variant>
        <vt:lpwstr>http://www.dpc.nsw.gov.au/__data/assets/pdf_file/0008/43694/Training_Management_Guidelines.pdf</vt:lpwstr>
      </vt:variant>
      <vt:variant>
        <vt:lpwstr/>
      </vt:variant>
      <vt:variant>
        <vt:i4>4784243</vt:i4>
      </vt:variant>
      <vt:variant>
        <vt:i4>1407</vt:i4>
      </vt:variant>
      <vt:variant>
        <vt:i4>0</vt:i4>
      </vt:variant>
      <vt:variant>
        <vt:i4>5</vt:i4>
      </vt:variant>
      <vt:variant>
        <vt:lpwstr>http://www.nswprocurement.com.au/psc/nsw_government_guidelines/ems_guidelines.aspx</vt:lpwstr>
      </vt:variant>
      <vt:variant>
        <vt:lpwstr/>
      </vt:variant>
      <vt:variant>
        <vt:i4>6094963</vt:i4>
      </vt:variant>
      <vt:variant>
        <vt:i4>1404</vt:i4>
      </vt:variant>
      <vt:variant>
        <vt:i4>0</vt:i4>
      </vt:variant>
      <vt:variant>
        <vt:i4>5</vt:i4>
      </vt:variant>
      <vt:variant>
        <vt:lpwstr>http://www.nswprocurement.com.au/psc/nsw_government_guidelines/qms_guidelines.aspx</vt:lpwstr>
      </vt:variant>
      <vt:variant>
        <vt:lpwstr/>
      </vt:variant>
      <vt:variant>
        <vt:i4>6553690</vt:i4>
      </vt:variant>
      <vt:variant>
        <vt:i4>1401</vt:i4>
      </vt:variant>
      <vt:variant>
        <vt:i4>0</vt:i4>
      </vt:variant>
      <vt:variant>
        <vt:i4>5</vt:i4>
      </vt:variant>
      <vt:variant>
        <vt:lpwstr>http://www.industrialrelations.nsw.gov.au/About_NSW_IR/New_Guidelines_Construction_Work.page</vt:lpwstr>
      </vt:variant>
      <vt:variant>
        <vt:lpwstr/>
      </vt:variant>
      <vt:variant>
        <vt:i4>3145755</vt:i4>
      </vt:variant>
      <vt:variant>
        <vt:i4>1398</vt:i4>
      </vt:variant>
      <vt:variant>
        <vt:i4>0</vt:i4>
      </vt:variant>
      <vt:variant>
        <vt:i4>5</vt:i4>
      </vt:variant>
      <vt:variant>
        <vt:lpwstr>http://www.nswprocurement.com.au/psc/nsw_government_guidelines/ohsms_guidelines.aspx</vt:lpwstr>
      </vt:variant>
      <vt:variant>
        <vt:lpwstr/>
      </vt:variant>
      <vt:variant>
        <vt:i4>25</vt:i4>
      </vt:variant>
      <vt:variant>
        <vt:i4>1395</vt:i4>
      </vt:variant>
      <vt:variant>
        <vt:i4>0</vt:i4>
      </vt:variant>
      <vt:variant>
        <vt:i4>5</vt:i4>
      </vt:variant>
      <vt:variant>
        <vt:lpwstr>http://www.nswprocurement.com.au/psc/ppg/estimating_contract_times.aspx</vt:lpwstr>
      </vt:variant>
      <vt:variant>
        <vt:lpwstr/>
      </vt:variant>
      <vt:variant>
        <vt:i4>7929966</vt:i4>
      </vt:variant>
      <vt:variant>
        <vt:i4>1392</vt:i4>
      </vt:variant>
      <vt:variant>
        <vt:i4>0</vt:i4>
      </vt:variant>
      <vt:variant>
        <vt:i4>5</vt:i4>
      </vt:variant>
      <vt:variant>
        <vt:lpwstr>mailto:NSWP_Support@services.nsw.gov.au</vt:lpwstr>
      </vt:variant>
      <vt:variant>
        <vt:lpwstr/>
      </vt:variant>
      <vt:variant>
        <vt:i4>7733374</vt:i4>
      </vt:variant>
      <vt:variant>
        <vt:i4>1389</vt:i4>
      </vt:variant>
      <vt:variant>
        <vt:i4>0</vt:i4>
      </vt:variant>
      <vt:variant>
        <vt:i4>5</vt:i4>
      </vt:variant>
      <vt:variant>
        <vt:lpwstr>http://www.industrialrelations.nsw.gov.au/</vt:lpwstr>
      </vt:variant>
      <vt:variant>
        <vt:lpwstr/>
      </vt:variant>
      <vt:variant>
        <vt:i4>1507391</vt:i4>
      </vt:variant>
      <vt:variant>
        <vt:i4>1382</vt:i4>
      </vt:variant>
      <vt:variant>
        <vt:i4>0</vt:i4>
      </vt:variant>
      <vt:variant>
        <vt:i4>5</vt:i4>
      </vt:variant>
      <vt:variant>
        <vt:lpwstr/>
      </vt:variant>
      <vt:variant>
        <vt:lpwstr>_Toc380494587</vt:lpwstr>
      </vt:variant>
      <vt:variant>
        <vt:i4>1507391</vt:i4>
      </vt:variant>
      <vt:variant>
        <vt:i4>1376</vt:i4>
      </vt:variant>
      <vt:variant>
        <vt:i4>0</vt:i4>
      </vt:variant>
      <vt:variant>
        <vt:i4>5</vt:i4>
      </vt:variant>
      <vt:variant>
        <vt:lpwstr/>
      </vt:variant>
      <vt:variant>
        <vt:lpwstr>_Toc380494586</vt:lpwstr>
      </vt:variant>
      <vt:variant>
        <vt:i4>1507391</vt:i4>
      </vt:variant>
      <vt:variant>
        <vt:i4>1370</vt:i4>
      </vt:variant>
      <vt:variant>
        <vt:i4>0</vt:i4>
      </vt:variant>
      <vt:variant>
        <vt:i4>5</vt:i4>
      </vt:variant>
      <vt:variant>
        <vt:lpwstr/>
      </vt:variant>
      <vt:variant>
        <vt:lpwstr>_Toc380494585</vt:lpwstr>
      </vt:variant>
      <vt:variant>
        <vt:i4>1507391</vt:i4>
      </vt:variant>
      <vt:variant>
        <vt:i4>1364</vt:i4>
      </vt:variant>
      <vt:variant>
        <vt:i4>0</vt:i4>
      </vt:variant>
      <vt:variant>
        <vt:i4>5</vt:i4>
      </vt:variant>
      <vt:variant>
        <vt:lpwstr/>
      </vt:variant>
      <vt:variant>
        <vt:lpwstr>_Toc380494584</vt:lpwstr>
      </vt:variant>
      <vt:variant>
        <vt:i4>1507391</vt:i4>
      </vt:variant>
      <vt:variant>
        <vt:i4>1358</vt:i4>
      </vt:variant>
      <vt:variant>
        <vt:i4>0</vt:i4>
      </vt:variant>
      <vt:variant>
        <vt:i4>5</vt:i4>
      </vt:variant>
      <vt:variant>
        <vt:lpwstr/>
      </vt:variant>
      <vt:variant>
        <vt:lpwstr>_Toc380494583</vt:lpwstr>
      </vt:variant>
      <vt:variant>
        <vt:i4>1507391</vt:i4>
      </vt:variant>
      <vt:variant>
        <vt:i4>1352</vt:i4>
      </vt:variant>
      <vt:variant>
        <vt:i4>0</vt:i4>
      </vt:variant>
      <vt:variant>
        <vt:i4>5</vt:i4>
      </vt:variant>
      <vt:variant>
        <vt:lpwstr/>
      </vt:variant>
      <vt:variant>
        <vt:lpwstr>_Toc380494582</vt:lpwstr>
      </vt:variant>
      <vt:variant>
        <vt:i4>1507391</vt:i4>
      </vt:variant>
      <vt:variant>
        <vt:i4>1346</vt:i4>
      </vt:variant>
      <vt:variant>
        <vt:i4>0</vt:i4>
      </vt:variant>
      <vt:variant>
        <vt:i4>5</vt:i4>
      </vt:variant>
      <vt:variant>
        <vt:lpwstr/>
      </vt:variant>
      <vt:variant>
        <vt:lpwstr>_Toc380494581</vt:lpwstr>
      </vt:variant>
      <vt:variant>
        <vt:i4>1507391</vt:i4>
      </vt:variant>
      <vt:variant>
        <vt:i4>1340</vt:i4>
      </vt:variant>
      <vt:variant>
        <vt:i4>0</vt:i4>
      </vt:variant>
      <vt:variant>
        <vt:i4>5</vt:i4>
      </vt:variant>
      <vt:variant>
        <vt:lpwstr/>
      </vt:variant>
      <vt:variant>
        <vt:lpwstr>_Toc380494580</vt:lpwstr>
      </vt:variant>
      <vt:variant>
        <vt:i4>1572927</vt:i4>
      </vt:variant>
      <vt:variant>
        <vt:i4>1334</vt:i4>
      </vt:variant>
      <vt:variant>
        <vt:i4>0</vt:i4>
      </vt:variant>
      <vt:variant>
        <vt:i4>5</vt:i4>
      </vt:variant>
      <vt:variant>
        <vt:lpwstr/>
      </vt:variant>
      <vt:variant>
        <vt:lpwstr>_Toc380494579</vt:lpwstr>
      </vt:variant>
      <vt:variant>
        <vt:i4>1572927</vt:i4>
      </vt:variant>
      <vt:variant>
        <vt:i4>1328</vt:i4>
      </vt:variant>
      <vt:variant>
        <vt:i4>0</vt:i4>
      </vt:variant>
      <vt:variant>
        <vt:i4>5</vt:i4>
      </vt:variant>
      <vt:variant>
        <vt:lpwstr/>
      </vt:variant>
      <vt:variant>
        <vt:lpwstr>_Toc380494578</vt:lpwstr>
      </vt:variant>
      <vt:variant>
        <vt:i4>1572927</vt:i4>
      </vt:variant>
      <vt:variant>
        <vt:i4>1322</vt:i4>
      </vt:variant>
      <vt:variant>
        <vt:i4>0</vt:i4>
      </vt:variant>
      <vt:variant>
        <vt:i4>5</vt:i4>
      </vt:variant>
      <vt:variant>
        <vt:lpwstr/>
      </vt:variant>
      <vt:variant>
        <vt:lpwstr>_Toc380494577</vt:lpwstr>
      </vt:variant>
      <vt:variant>
        <vt:i4>1572927</vt:i4>
      </vt:variant>
      <vt:variant>
        <vt:i4>1316</vt:i4>
      </vt:variant>
      <vt:variant>
        <vt:i4>0</vt:i4>
      </vt:variant>
      <vt:variant>
        <vt:i4>5</vt:i4>
      </vt:variant>
      <vt:variant>
        <vt:lpwstr/>
      </vt:variant>
      <vt:variant>
        <vt:lpwstr>_Toc380494576</vt:lpwstr>
      </vt:variant>
      <vt:variant>
        <vt:i4>1572927</vt:i4>
      </vt:variant>
      <vt:variant>
        <vt:i4>1310</vt:i4>
      </vt:variant>
      <vt:variant>
        <vt:i4>0</vt:i4>
      </vt:variant>
      <vt:variant>
        <vt:i4>5</vt:i4>
      </vt:variant>
      <vt:variant>
        <vt:lpwstr/>
      </vt:variant>
      <vt:variant>
        <vt:lpwstr>_Toc380494575</vt:lpwstr>
      </vt:variant>
      <vt:variant>
        <vt:i4>1572927</vt:i4>
      </vt:variant>
      <vt:variant>
        <vt:i4>1304</vt:i4>
      </vt:variant>
      <vt:variant>
        <vt:i4>0</vt:i4>
      </vt:variant>
      <vt:variant>
        <vt:i4>5</vt:i4>
      </vt:variant>
      <vt:variant>
        <vt:lpwstr/>
      </vt:variant>
      <vt:variant>
        <vt:lpwstr>_Toc380494574</vt:lpwstr>
      </vt:variant>
      <vt:variant>
        <vt:i4>1572927</vt:i4>
      </vt:variant>
      <vt:variant>
        <vt:i4>1298</vt:i4>
      </vt:variant>
      <vt:variant>
        <vt:i4>0</vt:i4>
      </vt:variant>
      <vt:variant>
        <vt:i4>5</vt:i4>
      </vt:variant>
      <vt:variant>
        <vt:lpwstr/>
      </vt:variant>
      <vt:variant>
        <vt:lpwstr>_Toc380494573</vt:lpwstr>
      </vt:variant>
      <vt:variant>
        <vt:i4>1572927</vt:i4>
      </vt:variant>
      <vt:variant>
        <vt:i4>1292</vt:i4>
      </vt:variant>
      <vt:variant>
        <vt:i4>0</vt:i4>
      </vt:variant>
      <vt:variant>
        <vt:i4>5</vt:i4>
      </vt:variant>
      <vt:variant>
        <vt:lpwstr/>
      </vt:variant>
      <vt:variant>
        <vt:lpwstr>_Toc380494572</vt:lpwstr>
      </vt:variant>
      <vt:variant>
        <vt:i4>1572927</vt:i4>
      </vt:variant>
      <vt:variant>
        <vt:i4>1286</vt:i4>
      </vt:variant>
      <vt:variant>
        <vt:i4>0</vt:i4>
      </vt:variant>
      <vt:variant>
        <vt:i4>5</vt:i4>
      </vt:variant>
      <vt:variant>
        <vt:lpwstr/>
      </vt:variant>
      <vt:variant>
        <vt:lpwstr>_Toc380494571</vt:lpwstr>
      </vt:variant>
      <vt:variant>
        <vt:i4>1572927</vt:i4>
      </vt:variant>
      <vt:variant>
        <vt:i4>1280</vt:i4>
      </vt:variant>
      <vt:variant>
        <vt:i4>0</vt:i4>
      </vt:variant>
      <vt:variant>
        <vt:i4>5</vt:i4>
      </vt:variant>
      <vt:variant>
        <vt:lpwstr/>
      </vt:variant>
      <vt:variant>
        <vt:lpwstr>_Toc380494570</vt:lpwstr>
      </vt:variant>
      <vt:variant>
        <vt:i4>1638463</vt:i4>
      </vt:variant>
      <vt:variant>
        <vt:i4>1274</vt:i4>
      </vt:variant>
      <vt:variant>
        <vt:i4>0</vt:i4>
      </vt:variant>
      <vt:variant>
        <vt:i4>5</vt:i4>
      </vt:variant>
      <vt:variant>
        <vt:lpwstr/>
      </vt:variant>
      <vt:variant>
        <vt:lpwstr>_Toc380494569</vt:lpwstr>
      </vt:variant>
      <vt:variant>
        <vt:i4>1638463</vt:i4>
      </vt:variant>
      <vt:variant>
        <vt:i4>1268</vt:i4>
      </vt:variant>
      <vt:variant>
        <vt:i4>0</vt:i4>
      </vt:variant>
      <vt:variant>
        <vt:i4>5</vt:i4>
      </vt:variant>
      <vt:variant>
        <vt:lpwstr/>
      </vt:variant>
      <vt:variant>
        <vt:lpwstr>_Toc380494568</vt:lpwstr>
      </vt:variant>
      <vt:variant>
        <vt:i4>1638463</vt:i4>
      </vt:variant>
      <vt:variant>
        <vt:i4>1262</vt:i4>
      </vt:variant>
      <vt:variant>
        <vt:i4>0</vt:i4>
      </vt:variant>
      <vt:variant>
        <vt:i4>5</vt:i4>
      </vt:variant>
      <vt:variant>
        <vt:lpwstr/>
      </vt:variant>
      <vt:variant>
        <vt:lpwstr>_Toc380494567</vt:lpwstr>
      </vt:variant>
      <vt:variant>
        <vt:i4>1638463</vt:i4>
      </vt:variant>
      <vt:variant>
        <vt:i4>1256</vt:i4>
      </vt:variant>
      <vt:variant>
        <vt:i4>0</vt:i4>
      </vt:variant>
      <vt:variant>
        <vt:i4>5</vt:i4>
      </vt:variant>
      <vt:variant>
        <vt:lpwstr/>
      </vt:variant>
      <vt:variant>
        <vt:lpwstr>_Toc380494566</vt:lpwstr>
      </vt:variant>
      <vt:variant>
        <vt:i4>1638463</vt:i4>
      </vt:variant>
      <vt:variant>
        <vt:i4>1250</vt:i4>
      </vt:variant>
      <vt:variant>
        <vt:i4>0</vt:i4>
      </vt:variant>
      <vt:variant>
        <vt:i4>5</vt:i4>
      </vt:variant>
      <vt:variant>
        <vt:lpwstr/>
      </vt:variant>
      <vt:variant>
        <vt:lpwstr>_Toc380494565</vt:lpwstr>
      </vt:variant>
      <vt:variant>
        <vt:i4>1638463</vt:i4>
      </vt:variant>
      <vt:variant>
        <vt:i4>1244</vt:i4>
      </vt:variant>
      <vt:variant>
        <vt:i4>0</vt:i4>
      </vt:variant>
      <vt:variant>
        <vt:i4>5</vt:i4>
      </vt:variant>
      <vt:variant>
        <vt:lpwstr/>
      </vt:variant>
      <vt:variant>
        <vt:lpwstr>_Toc380494564</vt:lpwstr>
      </vt:variant>
      <vt:variant>
        <vt:i4>1638463</vt:i4>
      </vt:variant>
      <vt:variant>
        <vt:i4>1238</vt:i4>
      </vt:variant>
      <vt:variant>
        <vt:i4>0</vt:i4>
      </vt:variant>
      <vt:variant>
        <vt:i4>5</vt:i4>
      </vt:variant>
      <vt:variant>
        <vt:lpwstr/>
      </vt:variant>
      <vt:variant>
        <vt:lpwstr>_Toc380494563</vt:lpwstr>
      </vt:variant>
      <vt:variant>
        <vt:i4>1638463</vt:i4>
      </vt:variant>
      <vt:variant>
        <vt:i4>1232</vt:i4>
      </vt:variant>
      <vt:variant>
        <vt:i4>0</vt:i4>
      </vt:variant>
      <vt:variant>
        <vt:i4>5</vt:i4>
      </vt:variant>
      <vt:variant>
        <vt:lpwstr/>
      </vt:variant>
      <vt:variant>
        <vt:lpwstr>_Toc380494562</vt:lpwstr>
      </vt:variant>
      <vt:variant>
        <vt:i4>1638463</vt:i4>
      </vt:variant>
      <vt:variant>
        <vt:i4>1226</vt:i4>
      </vt:variant>
      <vt:variant>
        <vt:i4>0</vt:i4>
      </vt:variant>
      <vt:variant>
        <vt:i4>5</vt:i4>
      </vt:variant>
      <vt:variant>
        <vt:lpwstr/>
      </vt:variant>
      <vt:variant>
        <vt:lpwstr>_Toc380494561</vt:lpwstr>
      </vt:variant>
      <vt:variant>
        <vt:i4>1638463</vt:i4>
      </vt:variant>
      <vt:variant>
        <vt:i4>1220</vt:i4>
      </vt:variant>
      <vt:variant>
        <vt:i4>0</vt:i4>
      </vt:variant>
      <vt:variant>
        <vt:i4>5</vt:i4>
      </vt:variant>
      <vt:variant>
        <vt:lpwstr/>
      </vt:variant>
      <vt:variant>
        <vt:lpwstr>_Toc380494560</vt:lpwstr>
      </vt:variant>
      <vt:variant>
        <vt:i4>1703999</vt:i4>
      </vt:variant>
      <vt:variant>
        <vt:i4>1214</vt:i4>
      </vt:variant>
      <vt:variant>
        <vt:i4>0</vt:i4>
      </vt:variant>
      <vt:variant>
        <vt:i4>5</vt:i4>
      </vt:variant>
      <vt:variant>
        <vt:lpwstr/>
      </vt:variant>
      <vt:variant>
        <vt:lpwstr>_Toc380494559</vt:lpwstr>
      </vt:variant>
      <vt:variant>
        <vt:i4>1703999</vt:i4>
      </vt:variant>
      <vt:variant>
        <vt:i4>1208</vt:i4>
      </vt:variant>
      <vt:variant>
        <vt:i4>0</vt:i4>
      </vt:variant>
      <vt:variant>
        <vt:i4>5</vt:i4>
      </vt:variant>
      <vt:variant>
        <vt:lpwstr/>
      </vt:variant>
      <vt:variant>
        <vt:lpwstr>_Toc380494558</vt:lpwstr>
      </vt:variant>
      <vt:variant>
        <vt:i4>1703999</vt:i4>
      </vt:variant>
      <vt:variant>
        <vt:i4>1202</vt:i4>
      </vt:variant>
      <vt:variant>
        <vt:i4>0</vt:i4>
      </vt:variant>
      <vt:variant>
        <vt:i4>5</vt:i4>
      </vt:variant>
      <vt:variant>
        <vt:lpwstr/>
      </vt:variant>
      <vt:variant>
        <vt:lpwstr>_Toc380494557</vt:lpwstr>
      </vt:variant>
      <vt:variant>
        <vt:i4>1703999</vt:i4>
      </vt:variant>
      <vt:variant>
        <vt:i4>1196</vt:i4>
      </vt:variant>
      <vt:variant>
        <vt:i4>0</vt:i4>
      </vt:variant>
      <vt:variant>
        <vt:i4>5</vt:i4>
      </vt:variant>
      <vt:variant>
        <vt:lpwstr/>
      </vt:variant>
      <vt:variant>
        <vt:lpwstr>_Toc380494556</vt:lpwstr>
      </vt:variant>
      <vt:variant>
        <vt:i4>1703999</vt:i4>
      </vt:variant>
      <vt:variant>
        <vt:i4>1190</vt:i4>
      </vt:variant>
      <vt:variant>
        <vt:i4>0</vt:i4>
      </vt:variant>
      <vt:variant>
        <vt:i4>5</vt:i4>
      </vt:variant>
      <vt:variant>
        <vt:lpwstr/>
      </vt:variant>
      <vt:variant>
        <vt:lpwstr>_Toc380494555</vt:lpwstr>
      </vt:variant>
      <vt:variant>
        <vt:i4>1703999</vt:i4>
      </vt:variant>
      <vt:variant>
        <vt:i4>1184</vt:i4>
      </vt:variant>
      <vt:variant>
        <vt:i4>0</vt:i4>
      </vt:variant>
      <vt:variant>
        <vt:i4>5</vt:i4>
      </vt:variant>
      <vt:variant>
        <vt:lpwstr/>
      </vt:variant>
      <vt:variant>
        <vt:lpwstr>_Toc380494554</vt:lpwstr>
      </vt:variant>
      <vt:variant>
        <vt:i4>1703999</vt:i4>
      </vt:variant>
      <vt:variant>
        <vt:i4>1178</vt:i4>
      </vt:variant>
      <vt:variant>
        <vt:i4>0</vt:i4>
      </vt:variant>
      <vt:variant>
        <vt:i4>5</vt:i4>
      </vt:variant>
      <vt:variant>
        <vt:lpwstr/>
      </vt:variant>
      <vt:variant>
        <vt:lpwstr>_Toc380494553</vt:lpwstr>
      </vt:variant>
      <vt:variant>
        <vt:i4>1703999</vt:i4>
      </vt:variant>
      <vt:variant>
        <vt:i4>1172</vt:i4>
      </vt:variant>
      <vt:variant>
        <vt:i4>0</vt:i4>
      </vt:variant>
      <vt:variant>
        <vt:i4>5</vt:i4>
      </vt:variant>
      <vt:variant>
        <vt:lpwstr/>
      </vt:variant>
      <vt:variant>
        <vt:lpwstr>_Toc380494552</vt:lpwstr>
      </vt:variant>
      <vt:variant>
        <vt:i4>1703999</vt:i4>
      </vt:variant>
      <vt:variant>
        <vt:i4>1166</vt:i4>
      </vt:variant>
      <vt:variant>
        <vt:i4>0</vt:i4>
      </vt:variant>
      <vt:variant>
        <vt:i4>5</vt:i4>
      </vt:variant>
      <vt:variant>
        <vt:lpwstr/>
      </vt:variant>
      <vt:variant>
        <vt:lpwstr>_Toc380494551</vt:lpwstr>
      </vt:variant>
      <vt:variant>
        <vt:i4>1703999</vt:i4>
      </vt:variant>
      <vt:variant>
        <vt:i4>1160</vt:i4>
      </vt:variant>
      <vt:variant>
        <vt:i4>0</vt:i4>
      </vt:variant>
      <vt:variant>
        <vt:i4>5</vt:i4>
      </vt:variant>
      <vt:variant>
        <vt:lpwstr/>
      </vt:variant>
      <vt:variant>
        <vt:lpwstr>_Toc380494550</vt:lpwstr>
      </vt:variant>
      <vt:variant>
        <vt:i4>1769535</vt:i4>
      </vt:variant>
      <vt:variant>
        <vt:i4>1154</vt:i4>
      </vt:variant>
      <vt:variant>
        <vt:i4>0</vt:i4>
      </vt:variant>
      <vt:variant>
        <vt:i4>5</vt:i4>
      </vt:variant>
      <vt:variant>
        <vt:lpwstr/>
      </vt:variant>
      <vt:variant>
        <vt:lpwstr>_Toc380494549</vt:lpwstr>
      </vt:variant>
      <vt:variant>
        <vt:i4>1769535</vt:i4>
      </vt:variant>
      <vt:variant>
        <vt:i4>1148</vt:i4>
      </vt:variant>
      <vt:variant>
        <vt:i4>0</vt:i4>
      </vt:variant>
      <vt:variant>
        <vt:i4>5</vt:i4>
      </vt:variant>
      <vt:variant>
        <vt:lpwstr/>
      </vt:variant>
      <vt:variant>
        <vt:lpwstr>_Toc380494548</vt:lpwstr>
      </vt:variant>
      <vt:variant>
        <vt:i4>1769535</vt:i4>
      </vt:variant>
      <vt:variant>
        <vt:i4>1142</vt:i4>
      </vt:variant>
      <vt:variant>
        <vt:i4>0</vt:i4>
      </vt:variant>
      <vt:variant>
        <vt:i4>5</vt:i4>
      </vt:variant>
      <vt:variant>
        <vt:lpwstr/>
      </vt:variant>
      <vt:variant>
        <vt:lpwstr>_Toc380494547</vt:lpwstr>
      </vt:variant>
      <vt:variant>
        <vt:i4>1769535</vt:i4>
      </vt:variant>
      <vt:variant>
        <vt:i4>1136</vt:i4>
      </vt:variant>
      <vt:variant>
        <vt:i4>0</vt:i4>
      </vt:variant>
      <vt:variant>
        <vt:i4>5</vt:i4>
      </vt:variant>
      <vt:variant>
        <vt:lpwstr/>
      </vt:variant>
      <vt:variant>
        <vt:lpwstr>_Toc380494546</vt:lpwstr>
      </vt:variant>
      <vt:variant>
        <vt:i4>1769535</vt:i4>
      </vt:variant>
      <vt:variant>
        <vt:i4>1130</vt:i4>
      </vt:variant>
      <vt:variant>
        <vt:i4>0</vt:i4>
      </vt:variant>
      <vt:variant>
        <vt:i4>5</vt:i4>
      </vt:variant>
      <vt:variant>
        <vt:lpwstr/>
      </vt:variant>
      <vt:variant>
        <vt:lpwstr>_Toc380494545</vt:lpwstr>
      </vt:variant>
      <vt:variant>
        <vt:i4>1769535</vt:i4>
      </vt:variant>
      <vt:variant>
        <vt:i4>1124</vt:i4>
      </vt:variant>
      <vt:variant>
        <vt:i4>0</vt:i4>
      </vt:variant>
      <vt:variant>
        <vt:i4>5</vt:i4>
      </vt:variant>
      <vt:variant>
        <vt:lpwstr/>
      </vt:variant>
      <vt:variant>
        <vt:lpwstr>_Toc380494544</vt:lpwstr>
      </vt:variant>
      <vt:variant>
        <vt:i4>1769535</vt:i4>
      </vt:variant>
      <vt:variant>
        <vt:i4>1118</vt:i4>
      </vt:variant>
      <vt:variant>
        <vt:i4>0</vt:i4>
      </vt:variant>
      <vt:variant>
        <vt:i4>5</vt:i4>
      </vt:variant>
      <vt:variant>
        <vt:lpwstr/>
      </vt:variant>
      <vt:variant>
        <vt:lpwstr>_Toc380494543</vt:lpwstr>
      </vt:variant>
      <vt:variant>
        <vt:i4>1769535</vt:i4>
      </vt:variant>
      <vt:variant>
        <vt:i4>1112</vt:i4>
      </vt:variant>
      <vt:variant>
        <vt:i4>0</vt:i4>
      </vt:variant>
      <vt:variant>
        <vt:i4>5</vt:i4>
      </vt:variant>
      <vt:variant>
        <vt:lpwstr/>
      </vt:variant>
      <vt:variant>
        <vt:lpwstr>_Toc380494542</vt:lpwstr>
      </vt:variant>
      <vt:variant>
        <vt:i4>1769535</vt:i4>
      </vt:variant>
      <vt:variant>
        <vt:i4>1106</vt:i4>
      </vt:variant>
      <vt:variant>
        <vt:i4>0</vt:i4>
      </vt:variant>
      <vt:variant>
        <vt:i4>5</vt:i4>
      </vt:variant>
      <vt:variant>
        <vt:lpwstr/>
      </vt:variant>
      <vt:variant>
        <vt:lpwstr>_Toc380494541</vt:lpwstr>
      </vt:variant>
      <vt:variant>
        <vt:i4>1769535</vt:i4>
      </vt:variant>
      <vt:variant>
        <vt:i4>1100</vt:i4>
      </vt:variant>
      <vt:variant>
        <vt:i4>0</vt:i4>
      </vt:variant>
      <vt:variant>
        <vt:i4>5</vt:i4>
      </vt:variant>
      <vt:variant>
        <vt:lpwstr/>
      </vt:variant>
      <vt:variant>
        <vt:lpwstr>_Toc380494540</vt:lpwstr>
      </vt:variant>
      <vt:variant>
        <vt:i4>1835071</vt:i4>
      </vt:variant>
      <vt:variant>
        <vt:i4>1094</vt:i4>
      </vt:variant>
      <vt:variant>
        <vt:i4>0</vt:i4>
      </vt:variant>
      <vt:variant>
        <vt:i4>5</vt:i4>
      </vt:variant>
      <vt:variant>
        <vt:lpwstr/>
      </vt:variant>
      <vt:variant>
        <vt:lpwstr>_Toc380494539</vt:lpwstr>
      </vt:variant>
      <vt:variant>
        <vt:i4>1835071</vt:i4>
      </vt:variant>
      <vt:variant>
        <vt:i4>1088</vt:i4>
      </vt:variant>
      <vt:variant>
        <vt:i4>0</vt:i4>
      </vt:variant>
      <vt:variant>
        <vt:i4>5</vt:i4>
      </vt:variant>
      <vt:variant>
        <vt:lpwstr/>
      </vt:variant>
      <vt:variant>
        <vt:lpwstr>_Toc380494538</vt:lpwstr>
      </vt:variant>
      <vt:variant>
        <vt:i4>1835071</vt:i4>
      </vt:variant>
      <vt:variant>
        <vt:i4>1082</vt:i4>
      </vt:variant>
      <vt:variant>
        <vt:i4>0</vt:i4>
      </vt:variant>
      <vt:variant>
        <vt:i4>5</vt:i4>
      </vt:variant>
      <vt:variant>
        <vt:lpwstr/>
      </vt:variant>
      <vt:variant>
        <vt:lpwstr>_Toc380494537</vt:lpwstr>
      </vt:variant>
      <vt:variant>
        <vt:i4>1835071</vt:i4>
      </vt:variant>
      <vt:variant>
        <vt:i4>1076</vt:i4>
      </vt:variant>
      <vt:variant>
        <vt:i4>0</vt:i4>
      </vt:variant>
      <vt:variant>
        <vt:i4>5</vt:i4>
      </vt:variant>
      <vt:variant>
        <vt:lpwstr/>
      </vt:variant>
      <vt:variant>
        <vt:lpwstr>_Toc380494536</vt:lpwstr>
      </vt:variant>
      <vt:variant>
        <vt:i4>1835071</vt:i4>
      </vt:variant>
      <vt:variant>
        <vt:i4>1070</vt:i4>
      </vt:variant>
      <vt:variant>
        <vt:i4>0</vt:i4>
      </vt:variant>
      <vt:variant>
        <vt:i4>5</vt:i4>
      </vt:variant>
      <vt:variant>
        <vt:lpwstr/>
      </vt:variant>
      <vt:variant>
        <vt:lpwstr>_Toc380494535</vt:lpwstr>
      </vt:variant>
      <vt:variant>
        <vt:i4>1835071</vt:i4>
      </vt:variant>
      <vt:variant>
        <vt:i4>1064</vt:i4>
      </vt:variant>
      <vt:variant>
        <vt:i4>0</vt:i4>
      </vt:variant>
      <vt:variant>
        <vt:i4>5</vt:i4>
      </vt:variant>
      <vt:variant>
        <vt:lpwstr/>
      </vt:variant>
      <vt:variant>
        <vt:lpwstr>_Toc380494534</vt:lpwstr>
      </vt:variant>
      <vt:variant>
        <vt:i4>1835071</vt:i4>
      </vt:variant>
      <vt:variant>
        <vt:i4>1058</vt:i4>
      </vt:variant>
      <vt:variant>
        <vt:i4>0</vt:i4>
      </vt:variant>
      <vt:variant>
        <vt:i4>5</vt:i4>
      </vt:variant>
      <vt:variant>
        <vt:lpwstr/>
      </vt:variant>
      <vt:variant>
        <vt:lpwstr>_Toc380494533</vt:lpwstr>
      </vt:variant>
      <vt:variant>
        <vt:i4>1835071</vt:i4>
      </vt:variant>
      <vt:variant>
        <vt:i4>1052</vt:i4>
      </vt:variant>
      <vt:variant>
        <vt:i4>0</vt:i4>
      </vt:variant>
      <vt:variant>
        <vt:i4>5</vt:i4>
      </vt:variant>
      <vt:variant>
        <vt:lpwstr/>
      </vt:variant>
      <vt:variant>
        <vt:lpwstr>_Toc380494532</vt:lpwstr>
      </vt:variant>
      <vt:variant>
        <vt:i4>1835071</vt:i4>
      </vt:variant>
      <vt:variant>
        <vt:i4>1046</vt:i4>
      </vt:variant>
      <vt:variant>
        <vt:i4>0</vt:i4>
      </vt:variant>
      <vt:variant>
        <vt:i4>5</vt:i4>
      </vt:variant>
      <vt:variant>
        <vt:lpwstr/>
      </vt:variant>
      <vt:variant>
        <vt:lpwstr>_Toc380494531</vt:lpwstr>
      </vt:variant>
      <vt:variant>
        <vt:i4>1835071</vt:i4>
      </vt:variant>
      <vt:variant>
        <vt:i4>1040</vt:i4>
      </vt:variant>
      <vt:variant>
        <vt:i4>0</vt:i4>
      </vt:variant>
      <vt:variant>
        <vt:i4>5</vt:i4>
      </vt:variant>
      <vt:variant>
        <vt:lpwstr/>
      </vt:variant>
      <vt:variant>
        <vt:lpwstr>_Toc380494530</vt:lpwstr>
      </vt:variant>
      <vt:variant>
        <vt:i4>1900607</vt:i4>
      </vt:variant>
      <vt:variant>
        <vt:i4>1034</vt:i4>
      </vt:variant>
      <vt:variant>
        <vt:i4>0</vt:i4>
      </vt:variant>
      <vt:variant>
        <vt:i4>5</vt:i4>
      </vt:variant>
      <vt:variant>
        <vt:lpwstr/>
      </vt:variant>
      <vt:variant>
        <vt:lpwstr>_Toc380494529</vt:lpwstr>
      </vt:variant>
      <vt:variant>
        <vt:i4>1900607</vt:i4>
      </vt:variant>
      <vt:variant>
        <vt:i4>1028</vt:i4>
      </vt:variant>
      <vt:variant>
        <vt:i4>0</vt:i4>
      </vt:variant>
      <vt:variant>
        <vt:i4>5</vt:i4>
      </vt:variant>
      <vt:variant>
        <vt:lpwstr/>
      </vt:variant>
      <vt:variant>
        <vt:lpwstr>_Toc380494528</vt:lpwstr>
      </vt:variant>
      <vt:variant>
        <vt:i4>1900607</vt:i4>
      </vt:variant>
      <vt:variant>
        <vt:i4>1022</vt:i4>
      </vt:variant>
      <vt:variant>
        <vt:i4>0</vt:i4>
      </vt:variant>
      <vt:variant>
        <vt:i4>5</vt:i4>
      </vt:variant>
      <vt:variant>
        <vt:lpwstr/>
      </vt:variant>
      <vt:variant>
        <vt:lpwstr>_Toc380494527</vt:lpwstr>
      </vt:variant>
      <vt:variant>
        <vt:i4>1900607</vt:i4>
      </vt:variant>
      <vt:variant>
        <vt:i4>1016</vt:i4>
      </vt:variant>
      <vt:variant>
        <vt:i4>0</vt:i4>
      </vt:variant>
      <vt:variant>
        <vt:i4>5</vt:i4>
      </vt:variant>
      <vt:variant>
        <vt:lpwstr/>
      </vt:variant>
      <vt:variant>
        <vt:lpwstr>_Toc380494526</vt:lpwstr>
      </vt:variant>
      <vt:variant>
        <vt:i4>1900607</vt:i4>
      </vt:variant>
      <vt:variant>
        <vt:i4>1010</vt:i4>
      </vt:variant>
      <vt:variant>
        <vt:i4>0</vt:i4>
      </vt:variant>
      <vt:variant>
        <vt:i4>5</vt:i4>
      </vt:variant>
      <vt:variant>
        <vt:lpwstr/>
      </vt:variant>
      <vt:variant>
        <vt:lpwstr>_Toc380494525</vt:lpwstr>
      </vt:variant>
      <vt:variant>
        <vt:i4>1900607</vt:i4>
      </vt:variant>
      <vt:variant>
        <vt:i4>1004</vt:i4>
      </vt:variant>
      <vt:variant>
        <vt:i4>0</vt:i4>
      </vt:variant>
      <vt:variant>
        <vt:i4>5</vt:i4>
      </vt:variant>
      <vt:variant>
        <vt:lpwstr/>
      </vt:variant>
      <vt:variant>
        <vt:lpwstr>_Toc380494524</vt:lpwstr>
      </vt:variant>
      <vt:variant>
        <vt:i4>1900607</vt:i4>
      </vt:variant>
      <vt:variant>
        <vt:i4>998</vt:i4>
      </vt:variant>
      <vt:variant>
        <vt:i4>0</vt:i4>
      </vt:variant>
      <vt:variant>
        <vt:i4>5</vt:i4>
      </vt:variant>
      <vt:variant>
        <vt:lpwstr/>
      </vt:variant>
      <vt:variant>
        <vt:lpwstr>_Toc380494523</vt:lpwstr>
      </vt:variant>
      <vt:variant>
        <vt:i4>1900607</vt:i4>
      </vt:variant>
      <vt:variant>
        <vt:i4>992</vt:i4>
      </vt:variant>
      <vt:variant>
        <vt:i4>0</vt:i4>
      </vt:variant>
      <vt:variant>
        <vt:i4>5</vt:i4>
      </vt:variant>
      <vt:variant>
        <vt:lpwstr/>
      </vt:variant>
      <vt:variant>
        <vt:lpwstr>_Toc380494522</vt:lpwstr>
      </vt:variant>
      <vt:variant>
        <vt:i4>1900607</vt:i4>
      </vt:variant>
      <vt:variant>
        <vt:i4>986</vt:i4>
      </vt:variant>
      <vt:variant>
        <vt:i4>0</vt:i4>
      </vt:variant>
      <vt:variant>
        <vt:i4>5</vt:i4>
      </vt:variant>
      <vt:variant>
        <vt:lpwstr/>
      </vt:variant>
      <vt:variant>
        <vt:lpwstr>_Toc380494521</vt:lpwstr>
      </vt:variant>
      <vt:variant>
        <vt:i4>1900607</vt:i4>
      </vt:variant>
      <vt:variant>
        <vt:i4>980</vt:i4>
      </vt:variant>
      <vt:variant>
        <vt:i4>0</vt:i4>
      </vt:variant>
      <vt:variant>
        <vt:i4>5</vt:i4>
      </vt:variant>
      <vt:variant>
        <vt:lpwstr/>
      </vt:variant>
      <vt:variant>
        <vt:lpwstr>_Toc380494520</vt:lpwstr>
      </vt:variant>
      <vt:variant>
        <vt:i4>1966143</vt:i4>
      </vt:variant>
      <vt:variant>
        <vt:i4>974</vt:i4>
      </vt:variant>
      <vt:variant>
        <vt:i4>0</vt:i4>
      </vt:variant>
      <vt:variant>
        <vt:i4>5</vt:i4>
      </vt:variant>
      <vt:variant>
        <vt:lpwstr/>
      </vt:variant>
      <vt:variant>
        <vt:lpwstr>_Toc380494519</vt:lpwstr>
      </vt:variant>
      <vt:variant>
        <vt:i4>1966143</vt:i4>
      </vt:variant>
      <vt:variant>
        <vt:i4>968</vt:i4>
      </vt:variant>
      <vt:variant>
        <vt:i4>0</vt:i4>
      </vt:variant>
      <vt:variant>
        <vt:i4>5</vt:i4>
      </vt:variant>
      <vt:variant>
        <vt:lpwstr/>
      </vt:variant>
      <vt:variant>
        <vt:lpwstr>_Toc380494518</vt:lpwstr>
      </vt:variant>
      <vt:variant>
        <vt:i4>1966143</vt:i4>
      </vt:variant>
      <vt:variant>
        <vt:i4>962</vt:i4>
      </vt:variant>
      <vt:variant>
        <vt:i4>0</vt:i4>
      </vt:variant>
      <vt:variant>
        <vt:i4>5</vt:i4>
      </vt:variant>
      <vt:variant>
        <vt:lpwstr/>
      </vt:variant>
      <vt:variant>
        <vt:lpwstr>_Toc380494517</vt:lpwstr>
      </vt:variant>
      <vt:variant>
        <vt:i4>1966143</vt:i4>
      </vt:variant>
      <vt:variant>
        <vt:i4>956</vt:i4>
      </vt:variant>
      <vt:variant>
        <vt:i4>0</vt:i4>
      </vt:variant>
      <vt:variant>
        <vt:i4>5</vt:i4>
      </vt:variant>
      <vt:variant>
        <vt:lpwstr/>
      </vt:variant>
      <vt:variant>
        <vt:lpwstr>_Toc380494516</vt:lpwstr>
      </vt:variant>
      <vt:variant>
        <vt:i4>1966143</vt:i4>
      </vt:variant>
      <vt:variant>
        <vt:i4>950</vt:i4>
      </vt:variant>
      <vt:variant>
        <vt:i4>0</vt:i4>
      </vt:variant>
      <vt:variant>
        <vt:i4>5</vt:i4>
      </vt:variant>
      <vt:variant>
        <vt:lpwstr/>
      </vt:variant>
      <vt:variant>
        <vt:lpwstr>_Toc380494515</vt:lpwstr>
      </vt:variant>
      <vt:variant>
        <vt:i4>1966143</vt:i4>
      </vt:variant>
      <vt:variant>
        <vt:i4>944</vt:i4>
      </vt:variant>
      <vt:variant>
        <vt:i4>0</vt:i4>
      </vt:variant>
      <vt:variant>
        <vt:i4>5</vt:i4>
      </vt:variant>
      <vt:variant>
        <vt:lpwstr/>
      </vt:variant>
      <vt:variant>
        <vt:lpwstr>_Toc380494514</vt:lpwstr>
      </vt:variant>
      <vt:variant>
        <vt:i4>1966143</vt:i4>
      </vt:variant>
      <vt:variant>
        <vt:i4>938</vt:i4>
      </vt:variant>
      <vt:variant>
        <vt:i4>0</vt:i4>
      </vt:variant>
      <vt:variant>
        <vt:i4>5</vt:i4>
      </vt:variant>
      <vt:variant>
        <vt:lpwstr/>
      </vt:variant>
      <vt:variant>
        <vt:lpwstr>_Toc380494513</vt:lpwstr>
      </vt:variant>
      <vt:variant>
        <vt:i4>1966143</vt:i4>
      </vt:variant>
      <vt:variant>
        <vt:i4>932</vt:i4>
      </vt:variant>
      <vt:variant>
        <vt:i4>0</vt:i4>
      </vt:variant>
      <vt:variant>
        <vt:i4>5</vt:i4>
      </vt:variant>
      <vt:variant>
        <vt:lpwstr/>
      </vt:variant>
      <vt:variant>
        <vt:lpwstr>_Toc380494512</vt:lpwstr>
      </vt:variant>
      <vt:variant>
        <vt:i4>1966143</vt:i4>
      </vt:variant>
      <vt:variant>
        <vt:i4>926</vt:i4>
      </vt:variant>
      <vt:variant>
        <vt:i4>0</vt:i4>
      </vt:variant>
      <vt:variant>
        <vt:i4>5</vt:i4>
      </vt:variant>
      <vt:variant>
        <vt:lpwstr/>
      </vt:variant>
      <vt:variant>
        <vt:lpwstr>_Toc380494511</vt:lpwstr>
      </vt:variant>
      <vt:variant>
        <vt:i4>1966143</vt:i4>
      </vt:variant>
      <vt:variant>
        <vt:i4>920</vt:i4>
      </vt:variant>
      <vt:variant>
        <vt:i4>0</vt:i4>
      </vt:variant>
      <vt:variant>
        <vt:i4>5</vt:i4>
      </vt:variant>
      <vt:variant>
        <vt:lpwstr/>
      </vt:variant>
      <vt:variant>
        <vt:lpwstr>_Toc380494510</vt:lpwstr>
      </vt:variant>
      <vt:variant>
        <vt:i4>2031679</vt:i4>
      </vt:variant>
      <vt:variant>
        <vt:i4>914</vt:i4>
      </vt:variant>
      <vt:variant>
        <vt:i4>0</vt:i4>
      </vt:variant>
      <vt:variant>
        <vt:i4>5</vt:i4>
      </vt:variant>
      <vt:variant>
        <vt:lpwstr/>
      </vt:variant>
      <vt:variant>
        <vt:lpwstr>_Toc380494509</vt:lpwstr>
      </vt:variant>
      <vt:variant>
        <vt:i4>2031679</vt:i4>
      </vt:variant>
      <vt:variant>
        <vt:i4>908</vt:i4>
      </vt:variant>
      <vt:variant>
        <vt:i4>0</vt:i4>
      </vt:variant>
      <vt:variant>
        <vt:i4>5</vt:i4>
      </vt:variant>
      <vt:variant>
        <vt:lpwstr/>
      </vt:variant>
      <vt:variant>
        <vt:lpwstr>_Toc380494508</vt:lpwstr>
      </vt:variant>
      <vt:variant>
        <vt:i4>2031679</vt:i4>
      </vt:variant>
      <vt:variant>
        <vt:i4>902</vt:i4>
      </vt:variant>
      <vt:variant>
        <vt:i4>0</vt:i4>
      </vt:variant>
      <vt:variant>
        <vt:i4>5</vt:i4>
      </vt:variant>
      <vt:variant>
        <vt:lpwstr/>
      </vt:variant>
      <vt:variant>
        <vt:lpwstr>_Toc380494507</vt:lpwstr>
      </vt:variant>
      <vt:variant>
        <vt:i4>2031679</vt:i4>
      </vt:variant>
      <vt:variant>
        <vt:i4>896</vt:i4>
      </vt:variant>
      <vt:variant>
        <vt:i4>0</vt:i4>
      </vt:variant>
      <vt:variant>
        <vt:i4>5</vt:i4>
      </vt:variant>
      <vt:variant>
        <vt:lpwstr/>
      </vt:variant>
      <vt:variant>
        <vt:lpwstr>_Toc380494506</vt:lpwstr>
      </vt:variant>
      <vt:variant>
        <vt:i4>2031679</vt:i4>
      </vt:variant>
      <vt:variant>
        <vt:i4>890</vt:i4>
      </vt:variant>
      <vt:variant>
        <vt:i4>0</vt:i4>
      </vt:variant>
      <vt:variant>
        <vt:i4>5</vt:i4>
      </vt:variant>
      <vt:variant>
        <vt:lpwstr/>
      </vt:variant>
      <vt:variant>
        <vt:lpwstr>_Toc380494505</vt:lpwstr>
      </vt:variant>
      <vt:variant>
        <vt:i4>2031679</vt:i4>
      </vt:variant>
      <vt:variant>
        <vt:i4>884</vt:i4>
      </vt:variant>
      <vt:variant>
        <vt:i4>0</vt:i4>
      </vt:variant>
      <vt:variant>
        <vt:i4>5</vt:i4>
      </vt:variant>
      <vt:variant>
        <vt:lpwstr/>
      </vt:variant>
      <vt:variant>
        <vt:lpwstr>_Toc380494504</vt:lpwstr>
      </vt:variant>
      <vt:variant>
        <vt:i4>2031679</vt:i4>
      </vt:variant>
      <vt:variant>
        <vt:i4>878</vt:i4>
      </vt:variant>
      <vt:variant>
        <vt:i4>0</vt:i4>
      </vt:variant>
      <vt:variant>
        <vt:i4>5</vt:i4>
      </vt:variant>
      <vt:variant>
        <vt:lpwstr/>
      </vt:variant>
      <vt:variant>
        <vt:lpwstr>_Toc380494503</vt:lpwstr>
      </vt:variant>
      <vt:variant>
        <vt:i4>2031679</vt:i4>
      </vt:variant>
      <vt:variant>
        <vt:i4>872</vt:i4>
      </vt:variant>
      <vt:variant>
        <vt:i4>0</vt:i4>
      </vt:variant>
      <vt:variant>
        <vt:i4>5</vt:i4>
      </vt:variant>
      <vt:variant>
        <vt:lpwstr/>
      </vt:variant>
      <vt:variant>
        <vt:lpwstr>_Toc380494502</vt:lpwstr>
      </vt:variant>
      <vt:variant>
        <vt:i4>2031679</vt:i4>
      </vt:variant>
      <vt:variant>
        <vt:i4>866</vt:i4>
      </vt:variant>
      <vt:variant>
        <vt:i4>0</vt:i4>
      </vt:variant>
      <vt:variant>
        <vt:i4>5</vt:i4>
      </vt:variant>
      <vt:variant>
        <vt:lpwstr/>
      </vt:variant>
      <vt:variant>
        <vt:lpwstr>_Toc380494501</vt:lpwstr>
      </vt:variant>
      <vt:variant>
        <vt:i4>2031679</vt:i4>
      </vt:variant>
      <vt:variant>
        <vt:i4>860</vt:i4>
      </vt:variant>
      <vt:variant>
        <vt:i4>0</vt:i4>
      </vt:variant>
      <vt:variant>
        <vt:i4>5</vt:i4>
      </vt:variant>
      <vt:variant>
        <vt:lpwstr/>
      </vt:variant>
      <vt:variant>
        <vt:lpwstr>_Toc380494500</vt:lpwstr>
      </vt:variant>
      <vt:variant>
        <vt:i4>1441854</vt:i4>
      </vt:variant>
      <vt:variant>
        <vt:i4>854</vt:i4>
      </vt:variant>
      <vt:variant>
        <vt:i4>0</vt:i4>
      </vt:variant>
      <vt:variant>
        <vt:i4>5</vt:i4>
      </vt:variant>
      <vt:variant>
        <vt:lpwstr/>
      </vt:variant>
      <vt:variant>
        <vt:lpwstr>_Toc380494499</vt:lpwstr>
      </vt:variant>
      <vt:variant>
        <vt:i4>1441854</vt:i4>
      </vt:variant>
      <vt:variant>
        <vt:i4>848</vt:i4>
      </vt:variant>
      <vt:variant>
        <vt:i4>0</vt:i4>
      </vt:variant>
      <vt:variant>
        <vt:i4>5</vt:i4>
      </vt:variant>
      <vt:variant>
        <vt:lpwstr/>
      </vt:variant>
      <vt:variant>
        <vt:lpwstr>_Toc380494498</vt:lpwstr>
      </vt:variant>
      <vt:variant>
        <vt:i4>1441854</vt:i4>
      </vt:variant>
      <vt:variant>
        <vt:i4>842</vt:i4>
      </vt:variant>
      <vt:variant>
        <vt:i4>0</vt:i4>
      </vt:variant>
      <vt:variant>
        <vt:i4>5</vt:i4>
      </vt:variant>
      <vt:variant>
        <vt:lpwstr/>
      </vt:variant>
      <vt:variant>
        <vt:lpwstr>_Toc380494497</vt:lpwstr>
      </vt:variant>
      <vt:variant>
        <vt:i4>1441854</vt:i4>
      </vt:variant>
      <vt:variant>
        <vt:i4>836</vt:i4>
      </vt:variant>
      <vt:variant>
        <vt:i4>0</vt:i4>
      </vt:variant>
      <vt:variant>
        <vt:i4>5</vt:i4>
      </vt:variant>
      <vt:variant>
        <vt:lpwstr/>
      </vt:variant>
      <vt:variant>
        <vt:lpwstr>_Toc380494496</vt:lpwstr>
      </vt:variant>
      <vt:variant>
        <vt:i4>1441854</vt:i4>
      </vt:variant>
      <vt:variant>
        <vt:i4>830</vt:i4>
      </vt:variant>
      <vt:variant>
        <vt:i4>0</vt:i4>
      </vt:variant>
      <vt:variant>
        <vt:i4>5</vt:i4>
      </vt:variant>
      <vt:variant>
        <vt:lpwstr/>
      </vt:variant>
      <vt:variant>
        <vt:lpwstr>_Toc380494495</vt:lpwstr>
      </vt:variant>
      <vt:variant>
        <vt:i4>1441854</vt:i4>
      </vt:variant>
      <vt:variant>
        <vt:i4>824</vt:i4>
      </vt:variant>
      <vt:variant>
        <vt:i4>0</vt:i4>
      </vt:variant>
      <vt:variant>
        <vt:i4>5</vt:i4>
      </vt:variant>
      <vt:variant>
        <vt:lpwstr/>
      </vt:variant>
      <vt:variant>
        <vt:lpwstr>_Toc380494494</vt:lpwstr>
      </vt:variant>
      <vt:variant>
        <vt:i4>1441854</vt:i4>
      </vt:variant>
      <vt:variant>
        <vt:i4>818</vt:i4>
      </vt:variant>
      <vt:variant>
        <vt:i4>0</vt:i4>
      </vt:variant>
      <vt:variant>
        <vt:i4>5</vt:i4>
      </vt:variant>
      <vt:variant>
        <vt:lpwstr/>
      </vt:variant>
      <vt:variant>
        <vt:lpwstr>_Toc380494493</vt:lpwstr>
      </vt:variant>
      <vt:variant>
        <vt:i4>1441854</vt:i4>
      </vt:variant>
      <vt:variant>
        <vt:i4>812</vt:i4>
      </vt:variant>
      <vt:variant>
        <vt:i4>0</vt:i4>
      </vt:variant>
      <vt:variant>
        <vt:i4>5</vt:i4>
      </vt:variant>
      <vt:variant>
        <vt:lpwstr/>
      </vt:variant>
      <vt:variant>
        <vt:lpwstr>_Toc380494492</vt:lpwstr>
      </vt:variant>
      <vt:variant>
        <vt:i4>1441854</vt:i4>
      </vt:variant>
      <vt:variant>
        <vt:i4>806</vt:i4>
      </vt:variant>
      <vt:variant>
        <vt:i4>0</vt:i4>
      </vt:variant>
      <vt:variant>
        <vt:i4>5</vt:i4>
      </vt:variant>
      <vt:variant>
        <vt:lpwstr/>
      </vt:variant>
      <vt:variant>
        <vt:lpwstr>_Toc380494491</vt:lpwstr>
      </vt:variant>
      <vt:variant>
        <vt:i4>1441854</vt:i4>
      </vt:variant>
      <vt:variant>
        <vt:i4>800</vt:i4>
      </vt:variant>
      <vt:variant>
        <vt:i4>0</vt:i4>
      </vt:variant>
      <vt:variant>
        <vt:i4>5</vt:i4>
      </vt:variant>
      <vt:variant>
        <vt:lpwstr/>
      </vt:variant>
      <vt:variant>
        <vt:lpwstr>_Toc380494490</vt:lpwstr>
      </vt:variant>
      <vt:variant>
        <vt:i4>1507390</vt:i4>
      </vt:variant>
      <vt:variant>
        <vt:i4>794</vt:i4>
      </vt:variant>
      <vt:variant>
        <vt:i4>0</vt:i4>
      </vt:variant>
      <vt:variant>
        <vt:i4>5</vt:i4>
      </vt:variant>
      <vt:variant>
        <vt:lpwstr/>
      </vt:variant>
      <vt:variant>
        <vt:lpwstr>_Toc380494489</vt:lpwstr>
      </vt:variant>
      <vt:variant>
        <vt:i4>1507390</vt:i4>
      </vt:variant>
      <vt:variant>
        <vt:i4>788</vt:i4>
      </vt:variant>
      <vt:variant>
        <vt:i4>0</vt:i4>
      </vt:variant>
      <vt:variant>
        <vt:i4>5</vt:i4>
      </vt:variant>
      <vt:variant>
        <vt:lpwstr/>
      </vt:variant>
      <vt:variant>
        <vt:lpwstr>_Toc380494488</vt:lpwstr>
      </vt:variant>
      <vt:variant>
        <vt:i4>1507390</vt:i4>
      </vt:variant>
      <vt:variant>
        <vt:i4>782</vt:i4>
      </vt:variant>
      <vt:variant>
        <vt:i4>0</vt:i4>
      </vt:variant>
      <vt:variant>
        <vt:i4>5</vt:i4>
      </vt:variant>
      <vt:variant>
        <vt:lpwstr/>
      </vt:variant>
      <vt:variant>
        <vt:lpwstr>_Toc380494487</vt:lpwstr>
      </vt:variant>
      <vt:variant>
        <vt:i4>1507390</vt:i4>
      </vt:variant>
      <vt:variant>
        <vt:i4>776</vt:i4>
      </vt:variant>
      <vt:variant>
        <vt:i4>0</vt:i4>
      </vt:variant>
      <vt:variant>
        <vt:i4>5</vt:i4>
      </vt:variant>
      <vt:variant>
        <vt:lpwstr/>
      </vt:variant>
      <vt:variant>
        <vt:lpwstr>_Toc380494486</vt:lpwstr>
      </vt:variant>
      <vt:variant>
        <vt:i4>1507390</vt:i4>
      </vt:variant>
      <vt:variant>
        <vt:i4>770</vt:i4>
      </vt:variant>
      <vt:variant>
        <vt:i4>0</vt:i4>
      </vt:variant>
      <vt:variant>
        <vt:i4>5</vt:i4>
      </vt:variant>
      <vt:variant>
        <vt:lpwstr/>
      </vt:variant>
      <vt:variant>
        <vt:lpwstr>_Toc380494485</vt:lpwstr>
      </vt:variant>
      <vt:variant>
        <vt:i4>1507390</vt:i4>
      </vt:variant>
      <vt:variant>
        <vt:i4>764</vt:i4>
      </vt:variant>
      <vt:variant>
        <vt:i4>0</vt:i4>
      </vt:variant>
      <vt:variant>
        <vt:i4>5</vt:i4>
      </vt:variant>
      <vt:variant>
        <vt:lpwstr/>
      </vt:variant>
      <vt:variant>
        <vt:lpwstr>_Toc380494484</vt:lpwstr>
      </vt:variant>
      <vt:variant>
        <vt:i4>1507390</vt:i4>
      </vt:variant>
      <vt:variant>
        <vt:i4>758</vt:i4>
      </vt:variant>
      <vt:variant>
        <vt:i4>0</vt:i4>
      </vt:variant>
      <vt:variant>
        <vt:i4>5</vt:i4>
      </vt:variant>
      <vt:variant>
        <vt:lpwstr/>
      </vt:variant>
      <vt:variant>
        <vt:lpwstr>_Toc380494483</vt:lpwstr>
      </vt:variant>
      <vt:variant>
        <vt:i4>1507390</vt:i4>
      </vt:variant>
      <vt:variant>
        <vt:i4>752</vt:i4>
      </vt:variant>
      <vt:variant>
        <vt:i4>0</vt:i4>
      </vt:variant>
      <vt:variant>
        <vt:i4>5</vt:i4>
      </vt:variant>
      <vt:variant>
        <vt:lpwstr/>
      </vt:variant>
      <vt:variant>
        <vt:lpwstr>_Toc380494482</vt:lpwstr>
      </vt:variant>
      <vt:variant>
        <vt:i4>1507390</vt:i4>
      </vt:variant>
      <vt:variant>
        <vt:i4>746</vt:i4>
      </vt:variant>
      <vt:variant>
        <vt:i4>0</vt:i4>
      </vt:variant>
      <vt:variant>
        <vt:i4>5</vt:i4>
      </vt:variant>
      <vt:variant>
        <vt:lpwstr/>
      </vt:variant>
      <vt:variant>
        <vt:lpwstr>_Toc380494481</vt:lpwstr>
      </vt:variant>
      <vt:variant>
        <vt:i4>1507390</vt:i4>
      </vt:variant>
      <vt:variant>
        <vt:i4>740</vt:i4>
      </vt:variant>
      <vt:variant>
        <vt:i4>0</vt:i4>
      </vt:variant>
      <vt:variant>
        <vt:i4>5</vt:i4>
      </vt:variant>
      <vt:variant>
        <vt:lpwstr/>
      </vt:variant>
      <vt:variant>
        <vt:lpwstr>_Toc380494480</vt:lpwstr>
      </vt:variant>
      <vt:variant>
        <vt:i4>1572926</vt:i4>
      </vt:variant>
      <vt:variant>
        <vt:i4>734</vt:i4>
      </vt:variant>
      <vt:variant>
        <vt:i4>0</vt:i4>
      </vt:variant>
      <vt:variant>
        <vt:i4>5</vt:i4>
      </vt:variant>
      <vt:variant>
        <vt:lpwstr/>
      </vt:variant>
      <vt:variant>
        <vt:lpwstr>_Toc380494479</vt:lpwstr>
      </vt:variant>
      <vt:variant>
        <vt:i4>1572926</vt:i4>
      </vt:variant>
      <vt:variant>
        <vt:i4>728</vt:i4>
      </vt:variant>
      <vt:variant>
        <vt:i4>0</vt:i4>
      </vt:variant>
      <vt:variant>
        <vt:i4>5</vt:i4>
      </vt:variant>
      <vt:variant>
        <vt:lpwstr/>
      </vt:variant>
      <vt:variant>
        <vt:lpwstr>_Toc380494478</vt:lpwstr>
      </vt:variant>
      <vt:variant>
        <vt:i4>1572926</vt:i4>
      </vt:variant>
      <vt:variant>
        <vt:i4>722</vt:i4>
      </vt:variant>
      <vt:variant>
        <vt:i4>0</vt:i4>
      </vt:variant>
      <vt:variant>
        <vt:i4>5</vt:i4>
      </vt:variant>
      <vt:variant>
        <vt:lpwstr/>
      </vt:variant>
      <vt:variant>
        <vt:lpwstr>_Toc380494477</vt:lpwstr>
      </vt:variant>
      <vt:variant>
        <vt:i4>1572926</vt:i4>
      </vt:variant>
      <vt:variant>
        <vt:i4>716</vt:i4>
      </vt:variant>
      <vt:variant>
        <vt:i4>0</vt:i4>
      </vt:variant>
      <vt:variant>
        <vt:i4>5</vt:i4>
      </vt:variant>
      <vt:variant>
        <vt:lpwstr/>
      </vt:variant>
      <vt:variant>
        <vt:lpwstr>_Toc380494476</vt:lpwstr>
      </vt:variant>
      <vt:variant>
        <vt:i4>1572926</vt:i4>
      </vt:variant>
      <vt:variant>
        <vt:i4>710</vt:i4>
      </vt:variant>
      <vt:variant>
        <vt:i4>0</vt:i4>
      </vt:variant>
      <vt:variant>
        <vt:i4>5</vt:i4>
      </vt:variant>
      <vt:variant>
        <vt:lpwstr/>
      </vt:variant>
      <vt:variant>
        <vt:lpwstr>_Toc380494475</vt:lpwstr>
      </vt:variant>
      <vt:variant>
        <vt:i4>1572926</vt:i4>
      </vt:variant>
      <vt:variant>
        <vt:i4>704</vt:i4>
      </vt:variant>
      <vt:variant>
        <vt:i4>0</vt:i4>
      </vt:variant>
      <vt:variant>
        <vt:i4>5</vt:i4>
      </vt:variant>
      <vt:variant>
        <vt:lpwstr/>
      </vt:variant>
      <vt:variant>
        <vt:lpwstr>_Toc380494474</vt:lpwstr>
      </vt:variant>
      <vt:variant>
        <vt:i4>1572926</vt:i4>
      </vt:variant>
      <vt:variant>
        <vt:i4>698</vt:i4>
      </vt:variant>
      <vt:variant>
        <vt:i4>0</vt:i4>
      </vt:variant>
      <vt:variant>
        <vt:i4>5</vt:i4>
      </vt:variant>
      <vt:variant>
        <vt:lpwstr/>
      </vt:variant>
      <vt:variant>
        <vt:lpwstr>_Toc380494473</vt:lpwstr>
      </vt:variant>
      <vt:variant>
        <vt:i4>1572926</vt:i4>
      </vt:variant>
      <vt:variant>
        <vt:i4>692</vt:i4>
      </vt:variant>
      <vt:variant>
        <vt:i4>0</vt:i4>
      </vt:variant>
      <vt:variant>
        <vt:i4>5</vt:i4>
      </vt:variant>
      <vt:variant>
        <vt:lpwstr/>
      </vt:variant>
      <vt:variant>
        <vt:lpwstr>_Toc380494472</vt:lpwstr>
      </vt:variant>
      <vt:variant>
        <vt:i4>1572926</vt:i4>
      </vt:variant>
      <vt:variant>
        <vt:i4>686</vt:i4>
      </vt:variant>
      <vt:variant>
        <vt:i4>0</vt:i4>
      </vt:variant>
      <vt:variant>
        <vt:i4>5</vt:i4>
      </vt:variant>
      <vt:variant>
        <vt:lpwstr/>
      </vt:variant>
      <vt:variant>
        <vt:lpwstr>_Toc380494471</vt:lpwstr>
      </vt:variant>
      <vt:variant>
        <vt:i4>1572926</vt:i4>
      </vt:variant>
      <vt:variant>
        <vt:i4>680</vt:i4>
      </vt:variant>
      <vt:variant>
        <vt:i4>0</vt:i4>
      </vt:variant>
      <vt:variant>
        <vt:i4>5</vt:i4>
      </vt:variant>
      <vt:variant>
        <vt:lpwstr/>
      </vt:variant>
      <vt:variant>
        <vt:lpwstr>_Toc380494470</vt:lpwstr>
      </vt:variant>
      <vt:variant>
        <vt:i4>1638462</vt:i4>
      </vt:variant>
      <vt:variant>
        <vt:i4>674</vt:i4>
      </vt:variant>
      <vt:variant>
        <vt:i4>0</vt:i4>
      </vt:variant>
      <vt:variant>
        <vt:i4>5</vt:i4>
      </vt:variant>
      <vt:variant>
        <vt:lpwstr/>
      </vt:variant>
      <vt:variant>
        <vt:lpwstr>_Toc380494469</vt:lpwstr>
      </vt:variant>
      <vt:variant>
        <vt:i4>1638462</vt:i4>
      </vt:variant>
      <vt:variant>
        <vt:i4>668</vt:i4>
      </vt:variant>
      <vt:variant>
        <vt:i4>0</vt:i4>
      </vt:variant>
      <vt:variant>
        <vt:i4>5</vt:i4>
      </vt:variant>
      <vt:variant>
        <vt:lpwstr/>
      </vt:variant>
      <vt:variant>
        <vt:lpwstr>_Toc380494468</vt:lpwstr>
      </vt:variant>
      <vt:variant>
        <vt:i4>1638462</vt:i4>
      </vt:variant>
      <vt:variant>
        <vt:i4>662</vt:i4>
      </vt:variant>
      <vt:variant>
        <vt:i4>0</vt:i4>
      </vt:variant>
      <vt:variant>
        <vt:i4>5</vt:i4>
      </vt:variant>
      <vt:variant>
        <vt:lpwstr/>
      </vt:variant>
      <vt:variant>
        <vt:lpwstr>_Toc380494467</vt:lpwstr>
      </vt:variant>
      <vt:variant>
        <vt:i4>1638462</vt:i4>
      </vt:variant>
      <vt:variant>
        <vt:i4>656</vt:i4>
      </vt:variant>
      <vt:variant>
        <vt:i4>0</vt:i4>
      </vt:variant>
      <vt:variant>
        <vt:i4>5</vt:i4>
      </vt:variant>
      <vt:variant>
        <vt:lpwstr/>
      </vt:variant>
      <vt:variant>
        <vt:lpwstr>_Toc380494466</vt:lpwstr>
      </vt:variant>
      <vt:variant>
        <vt:i4>1638462</vt:i4>
      </vt:variant>
      <vt:variant>
        <vt:i4>650</vt:i4>
      </vt:variant>
      <vt:variant>
        <vt:i4>0</vt:i4>
      </vt:variant>
      <vt:variant>
        <vt:i4>5</vt:i4>
      </vt:variant>
      <vt:variant>
        <vt:lpwstr/>
      </vt:variant>
      <vt:variant>
        <vt:lpwstr>_Toc380494465</vt:lpwstr>
      </vt:variant>
      <vt:variant>
        <vt:i4>1638462</vt:i4>
      </vt:variant>
      <vt:variant>
        <vt:i4>644</vt:i4>
      </vt:variant>
      <vt:variant>
        <vt:i4>0</vt:i4>
      </vt:variant>
      <vt:variant>
        <vt:i4>5</vt:i4>
      </vt:variant>
      <vt:variant>
        <vt:lpwstr/>
      </vt:variant>
      <vt:variant>
        <vt:lpwstr>_Toc380494464</vt:lpwstr>
      </vt:variant>
      <vt:variant>
        <vt:i4>1638462</vt:i4>
      </vt:variant>
      <vt:variant>
        <vt:i4>638</vt:i4>
      </vt:variant>
      <vt:variant>
        <vt:i4>0</vt:i4>
      </vt:variant>
      <vt:variant>
        <vt:i4>5</vt:i4>
      </vt:variant>
      <vt:variant>
        <vt:lpwstr/>
      </vt:variant>
      <vt:variant>
        <vt:lpwstr>_Toc380494463</vt:lpwstr>
      </vt:variant>
      <vt:variant>
        <vt:i4>1638462</vt:i4>
      </vt:variant>
      <vt:variant>
        <vt:i4>632</vt:i4>
      </vt:variant>
      <vt:variant>
        <vt:i4>0</vt:i4>
      </vt:variant>
      <vt:variant>
        <vt:i4>5</vt:i4>
      </vt:variant>
      <vt:variant>
        <vt:lpwstr/>
      </vt:variant>
      <vt:variant>
        <vt:lpwstr>_Toc380494462</vt:lpwstr>
      </vt:variant>
      <vt:variant>
        <vt:i4>1638462</vt:i4>
      </vt:variant>
      <vt:variant>
        <vt:i4>626</vt:i4>
      </vt:variant>
      <vt:variant>
        <vt:i4>0</vt:i4>
      </vt:variant>
      <vt:variant>
        <vt:i4>5</vt:i4>
      </vt:variant>
      <vt:variant>
        <vt:lpwstr/>
      </vt:variant>
      <vt:variant>
        <vt:lpwstr>_Toc380494461</vt:lpwstr>
      </vt:variant>
      <vt:variant>
        <vt:i4>1638462</vt:i4>
      </vt:variant>
      <vt:variant>
        <vt:i4>620</vt:i4>
      </vt:variant>
      <vt:variant>
        <vt:i4>0</vt:i4>
      </vt:variant>
      <vt:variant>
        <vt:i4>5</vt:i4>
      </vt:variant>
      <vt:variant>
        <vt:lpwstr/>
      </vt:variant>
      <vt:variant>
        <vt:lpwstr>_Toc380494460</vt:lpwstr>
      </vt:variant>
      <vt:variant>
        <vt:i4>1703998</vt:i4>
      </vt:variant>
      <vt:variant>
        <vt:i4>614</vt:i4>
      </vt:variant>
      <vt:variant>
        <vt:i4>0</vt:i4>
      </vt:variant>
      <vt:variant>
        <vt:i4>5</vt:i4>
      </vt:variant>
      <vt:variant>
        <vt:lpwstr/>
      </vt:variant>
      <vt:variant>
        <vt:lpwstr>_Toc380494459</vt:lpwstr>
      </vt:variant>
      <vt:variant>
        <vt:i4>1703998</vt:i4>
      </vt:variant>
      <vt:variant>
        <vt:i4>608</vt:i4>
      </vt:variant>
      <vt:variant>
        <vt:i4>0</vt:i4>
      </vt:variant>
      <vt:variant>
        <vt:i4>5</vt:i4>
      </vt:variant>
      <vt:variant>
        <vt:lpwstr/>
      </vt:variant>
      <vt:variant>
        <vt:lpwstr>_Toc380494458</vt:lpwstr>
      </vt:variant>
      <vt:variant>
        <vt:i4>1703998</vt:i4>
      </vt:variant>
      <vt:variant>
        <vt:i4>602</vt:i4>
      </vt:variant>
      <vt:variant>
        <vt:i4>0</vt:i4>
      </vt:variant>
      <vt:variant>
        <vt:i4>5</vt:i4>
      </vt:variant>
      <vt:variant>
        <vt:lpwstr/>
      </vt:variant>
      <vt:variant>
        <vt:lpwstr>_Toc380494457</vt:lpwstr>
      </vt:variant>
      <vt:variant>
        <vt:i4>1703998</vt:i4>
      </vt:variant>
      <vt:variant>
        <vt:i4>596</vt:i4>
      </vt:variant>
      <vt:variant>
        <vt:i4>0</vt:i4>
      </vt:variant>
      <vt:variant>
        <vt:i4>5</vt:i4>
      </vt:variant>
      <vt:variant>
        <vt:lpwstr/>
      </vt:variant>
      <vt:variant>
        <vt:lpwstr>_Toc380494456</vt:lpwstr>
      </vt:variant>
      <vt:variant>
        <vt:i4>1703998</vt:i4>
      </vt:variant>
      <vt:variant>
        <vt:i4>590</vt:i4>
      </vt:variant>
      <vt:variant>
        <vt:i4>0</vt:i4>
      </vt:variant>
      <vt:variant>
        <vt:i4>5</vt:i4>
      </vt:variant>
      <vt:variant>
        <vt:lpwstr/>
      </vt:variant>
      <vt:variant>
        <vt:lpwstr>_Toc380494455</vt:lpwstr>
      </vt:variant>
      <vt:variant>
        <vt:i4>1703998</vt:i4>
      </vt:variant>
      <vt:variant>
        <vt:i4>584</vt:i4>
      </vt:variant>
      <vt:variant>
        <vt:i4>0</vt:i4>
      </vt:variant>
      <vt:variant>
        <vt:i4>5</vt:i4>
      </vt:variant>
      <vt:variant>
        <vt:lpwstr/>
      </vt:variant>
      <vt:variant>
        <vt:lpwstr>_Toc380494454</vt:lpwstr>
      </vt:variant>
      <vt:variant>
        <vt:i4>1703998</vt:i4>
      </vt:variant>
      <vt:variant>
        <vt:i4>578</vt:i4>
      </vt:variant>
      <vt:variant>
        <vt:i4>0</vt:i4>
      </vt:variant>
      <vt:variant>
        <vt:i4>5</vt:i4>
      </vt:variant>
      <vt:variant>
        <vt:lpwstr/>
      </vt:variant>
      <vt:variant>
        <vt:lpwstr>_Toc380494453</vt:lpwstr>
      </vt:variant>
      <vt:variant>
        <vt:i4>1703998</vt:i4>
      </vt:variant>
      <vt:variant>
        <vt:i4>572</vt:i4>
      </vt:variant>
      <vt:variant>
        <vt:i4>0</vt:i4>
      </vt:variant>
      <vt:variant>
        <vt:i4>5</vt:i4>
      </vt:variant>
      <vt:variant>
        <vt:lpwstr/>
      </vt:variant>
      <vt:variant>
        <vt:lpwstr>_Toc380494452</vt:lpwstr>
      </vt:variant>
      <vt:variant>
        <vt:i4>1703998</vt:i4>
      </vt:variant>
      <vt:variant>
        <vt:i4>566</vt:i4>
      </vt:variant>
      <vt:variant>
        <vt:i4>0</vt:i4>
      </vt:variant>
      <vt:variant>
        <vt:i4>5</vt:i4>
      </vt:variant>
      <vt:variant>
        <vt:lpwstr/>
      </vt:variant>
      <vt:variant>
        <vt:lpwstr>_Toc380494451</vt:lpwstr>
      </vt:variant>
      <vt:variant>
        <vt:i4>1703998</vt:i4>
      </vt:variant>
      <vt:variant>
        <vt:i4>560</vt:i4>
      </vt:variant>
      <vt:variant>
        <vt:i4>0</vt:i4>
      </vt:variant>
      <vt:variant>
        <vt:i4>5</vt:i4>
      </vt:variant>
      <vt:variant>
        <vt:lpwstr/>
      </vt:variant>
      <vt:variant>
        <vt:lpwstr>_Toc380494450</vt:lpwstr>
      </vt:variant>
      <vt:variant>
        <vt:i4>1769534</vt:i4>
      </vt:variant>
      <vt:variant>
        <vt:i4>554</vt:i4>
      </vt:variant>
      <vt:variant>
        <vt:i4>0</vt:i4>
      </vt:variant>
      <vt:variant>
        <vt:i4>5</vt:i4>
      </vt:variant>
      <vt:variant>
        <vt:lpwstr/>
      </vt:variant>
      <vt:variant>
        <vt:lpwstr>_Toc380494449</vt:lpwstr>
      </vt:variant>
      <vt:variant>
        <vt:i4>1769534</vt:i4>
      </vt:variant>
      <vt:variant>
        <vt:i4>548</vt:i4>
      </vt:variant>
      <vt:variant>
        <vt:i4>0</vt:i4>
      </vt:variant>
      <vt:variant>
        <vt:i4>5</vt:i4>
      </vt:variant>
      <vt:variant>
        <vt:lpwstr/>
      </vt:variant>
      <vt:variant>
        <vt:lpwstr>_Toc380494448</vt:lpwstr>
      </vt:variant>
      <vt:variant>
        <vt:i4>1769534</vt:i4>
      </vt:variant>
      <vt:variant>
        <vt:i4>542</vt:i4>
      </vt:variant>
      <vt:variant>
        <vt:i4>0</vt:i4>
      </vt:variant>
      <vt:variant>
        <vt:i4>5</vt:i4>
      </vt:variant>
      <vt:variant>
        <vt:lpwstr/>
      </vt:variant>
      <vt:variant>
        <vt:lpwstr>_Toc380494447</vt:lpwstr>
      </vt:variant>
      <vt:variant>
        <vt:i4>1769534</vt:i4>
      </vt:variant>
      <vt:variant>
        <vt:i4>536</vt:i4>
      </vt:variant>
      <vt:variant>
        <vt:i4>0</vt:i4>
      </vt:variant>
      <vt:variant>
        <vt:i4>5</vt:i4>
      </vt:variant>
      <vt:variant>
        <vt:lpwstr/>
      </vt:variant>
      <vt:variant>
        <vt:lpwstr>_Toc380494446</vt:lpwstr>
      </vt:variant>
      <vt:variant>
        <vt:i4>1769534</vt:i4>
      </vt:variant>
      <vt:variant>
        <vt:i4>530</vt:i4>
      </vt:variant>
      <vt:variant>
        <vt:i4>0</vt:i4>
      </vt:variant>
      <vt:variant>
        <vt:i4>5</vt:i4>
      </vt:variant>
      <vt:variant>
        <vt:lpwstr/>
      </vt:variant>
      <vt:variant>
        <vt:lpwstr>_Toc380494445</vt:lpwstr>
      </vt:variant>
      <vt:variant>
        <vt:i4>1769534</vt:i4>
      </vt:variant>
      <vt:variant>
        <vt:i4>524</vt:i4>
      </vt:variant>
      <vt:variant>
        <vt:i4>0</vt:i4>
      </vt:variant>
      <vt:variant>
        <vt:i4>5</vt:i4>
      </vt:variant>
      <vt:variant>
        <vt:lpwstr/>
      </vt:variant>
      <vt:variant>
        <vt:lpwstr>_Toc380494444</vt:lpwstr>
      </vt:variant>
      <vt:variant>
        <vt:i4>1769534</vt:i4>
      </vt:variant>
      <vt:variant>
        <vt:i4>518</vt:i4>
      </vt:variant>
      <vt:variant>
        <vt:i4>0</vt:i4>
      </vt:variant>
      <vt:variant>
        <vt:i4>5</vt:i4>
      </vt:variant>
      <vt:variant>
        <vt:lpwstr/>
      </vt:variant>
      <vt:variant>
        <vt:lpwstr>_Toc380494443</vt:lpwstr>
      </vt:variant>
      <vt:variant>
        <vt:i4>1769534</vt:i4>
      </vt:variant>
      <vt:variant>
        <vt:i4>512</vt:i4>
      </vt:variant>
      <vt:variant>
        <vt:i4>0</vt:i4>
      </vt:variant>
      <vt:variant>
        <vt:i4>5</vt:i4>
      </vt:variant>
      <vt:variant>
        <vt:lpwstr/>
      </vt:variant>
      <vt:variant>
        <vt:lpwstr>_Toc380494442</vt:lpwstr>
      </vt:variant>
      <vt:variant>
        <vt:i4>1769534</vt:i4>
      </vt:variant>
      <vt:variant>
        <vt:i4>506</vt:i4>
      </vt:variant>
      <vt:variant>
        <vt:i4>0</vt:i4>
      </vt:variant>
      <vt:variant>
        <vt:i4>5</vt:i4>
      </vt:variant>
      <vt:variant>
        <vt:lpwstr/>
      </vt:variant>
      <vt:variant>
        <vt:lpwstr>_Toc380494441</vt:lpwstr>
      </vt:variant>
      <vt:variant>
        <vt:i4>1769534</vt:i4>
      </vt:variant>
      <vt:variant>
        <vt:i4>500</vt:i4>
      </vt:variant>
      <vt:variant>
        <vt:i4>0</vt:i4>
      </vt:variant>
      <vt:variant>
        <vt:i4>5</vt:i4>
      </vt:variant>
      <vt:variant>
        <vt:lpwstr/>
      </vt:variant>
      <vt:variant>
        <vt:lpwstr>_Toc380494440</vt:lpwstr>
      </vt:variant>
      <vt:variant>
        <vt:i4>1835070</vt:i4>
      </vt:variant>
      <vt:variant>
        <vt:i4>494</vt:i4>
      </vt:variant>
      <vt:variant>
        <vt:i4>0</vt:i4>
      </vt:variant>
      <vt:variant>
        <vt:i4>5</vt:i4>
      </vt:variant>
      <vt:variant>
        <vt:lpwstr/>
      </vt:variant>
      <vt:variant>
        <vt:lpwstr>_Toc380494439</vt:lpwstr>
      </vt:variant>
      <vt:variant>
        <vt:i4>1835070</vt:i4>
      </vt:variant>
      <vt:variant>
        <vt:i4>488</vt:i4>
      </vt:variant>
      <vt:variant>
        <vt:i4>0</vt:i4>
      </vt:variant>
      <vt:variant>
        <vt:i4>5</vt:i4>
      </vt:variant>
      <vt:variant>
        <vt:lpwstr/>
      </vt:variant>
      <vt:variant>
        <vt:lpwstr>_Toc380494438</vt:lpwstr>
      </vt:variant>
      <vt:variant>
        <vt:i4>1835070</vt:i4>
      </vt:variant>
      <vt:variant>
        <vt:i4>482</vt:i4>
      </vt:variant>
      <vt:variant>
        <vt:i4>0</vt:i4>
      </vt:variant>
      <vt:variant>
        <vt:i4>5</vt:i4>
      </vt:variant>
      <vt:variant>
        <vt:lpwstr/>
      </vt:variant>
      <vt:variant>
        <vt:lpwstr>_Toc380494437</vt:lpwstr>
      </vt:variant>
      <vt:variant>
        <vt:i4>1835070</vt:i4>
      </vt:variant>
      <vt:variant>
        <vt:i4>476</vt:i4>
      </vt:variant>
      <vt:variant>
        <vt:i4>0</vt:i4>
      </vt:variant>
      <vt:variant>
        <vt:i4>5</vt:i4>
      </vt:variant>
      <vt:variant>
        <vt:lpwstr/>
      </vt:variant>
      <vt:variant>
        <vt:lpwstr>_Toc380494436</vt:lpwstr>
      </vt:variant>
      <vt:variant>
        <vt:i4>1835070</vt:i4>
      </vt:variant>
      <vt:variant>
        <vt:i4>470</vt:i4>
      </vt:variant>
      <vt:variant>
        <vt:i4>0</vt:i4>
      </vt:variant>
      <vt:variant>
        <vt:i4>5</vt:i4>
      </vt:variant>
      <vt:variant>
        <vt:lpwstr/>
      </vt:variant>
      <vt:variant>
        <vt:lpwstr>_Toc380494435</vt:lpwstr>
      </vt:variant>
      <vt:variant>
        <vt:i4>1835070</vt:i4>
      </vt:variant>
      <vt:variant>
        <vt:i4>464</vt:i4>
      </vt:variant>
      <vt:variant>
        <vt:i4>0</vt:i4>
      </vt:variant>
      <vt:variant>
        <vt:i4>5</vt:i4>
      </vt:variant>
      <vt:variant>
        <vt:lpwstr/>
      </vt:variant>
      <vt:variant>
        <vt:lpwstr>_Toc380494434</vt:lpwstr>
      </vt:variant>
      <vt:variant>
        <vt:i4>1835070</vt:i4>
      </vt:variant>
      <vt:variant>
        <vt:i4>458</vt:i4>
      </vt:variant>
      <vt:variant>
        <vt:i4>0</vt:i4>
      </vt:variant>
      <vt:variant>
        <vt:i4>5</vt:i4>
      </vt:variant>
      <vt:variant>
        <vt:lpwstr/>
      </vt:variant>
      <vt:variant>
        <vt:lpwstr>_Toc380494433</vt:lpwstr>
      </vt:variant>
      <vt:variant>
        <vt:i4>1835070</vt:i4>
      </vt:variant>
      <vt:variant>
        <vt:i4>452</vt:i4>
      </vt:variant>
      <vt:variant>
        <vt:i4>0</vt:i4>
      </vt:variant>
      <vt:variant>
        <vt:i4>5</vt:i4>
      </vt:variant>
      <vt:variant>
        <vt:lpwstr/>
      </vt:variant>
      <vt:variant>
        <vt:lpwstr>_Toc380494432</vt:lpwstr>
      </vt:variant>
      <vt:variant>
        <vt:i4>1835070</vt:i4>
      </vt:variant>
      <vt:variant>
        <vt:i4>446</vt:i4>
      </vt:variant>
      <vt:variant>
        <vt:i4>0</vt:i4>
      </vt:variant>
      <vt:variant>
        <vt:i4>5</vt:i4>
      </vt:variant>
      <vt:variant>
        <vt:lpwstr/>
      </vt:variant>
      <vt:variant>
        <vt:lpwstr>_Toc380494431</vt:lpwstr>
      </vt:variant>
      <vt:variant>
        <vt:i4>1835070</vt:i4>
      </vt:variant>
      <vt:variant>
        <vt:i4>440</vt:i4>
      </vt:variant>
      <vt:variant>
        <vt:i4>0</vt:i4>
      </vt:variant>
      <vt:variant>
        <vt:i4>5</vt:i4>
      </vt:variant>
      <vt:variant>
        <vt:lpwstr/>
      </vt:variant>
      <vt:variant>
        <vt:lpwstr>_Toc380494430</vt:lpwstr>
      </vt:variant>
      <vt:variant>
        <vt:i4>1900606</vt:i4>
      </vt:variant>
      <vt:variant>
        <vt:i4>434</vt:i4>
      </vt:variant>
      <vt:variant>
        <vt:i4>0</vt:i4>
      </vt:variant>
      <vt:variant>
        <vt:i4>5</vt:i4>
      </vt:variant>
      <vt:variant>
        <vt:lpwstr/>
      </vt:variant>
      <vt:variant>
        <vt:lpwstr>_Toc380494429</vt:lpwstr>
      </vt:variant>
      <vt:variant>
        <vt:i4>1900606</vt:i4>
      </vt:variant>
      <vt:variant>
        <vt:i4>428</vt:i4>
      </vt:variant>
      <vt:variant>
        <vt:i4>0</vt:i4>
      </vt:variant>
      <vt:variant>
        <vt:i4>5</vt:i4>
      </vt:variant>
      <vt:variant>
        <vt:lpwstr/>
      </vt:variant>
      <vt:variant>
        <vt:lpwstr>_Toc380494428</vt:lpwstr>
      </vt:variant>
      <vt:variant>
        <vt:i4>1900606</vt:i4>
      </vt:variant>
      <vt:variant>
        <vt:i4>422</vt:i4>
      </vt:variant>
      <vt:variant>
        <vt:i4>0</vt:i4>
      </vt:variant>
      <vt:variant>
        <vt:i4>5</vt:i4>
      </vt:variant>
      <vt:variant>
        <vt:lpwstr/>
      </vt:variant>
      <vt:variant>
        <vt:lpwstr>_Toc380494427</vt:lpwstr>
      </vt:variant>
      <vt:variant>
        <vt:i4>1900606</vt:i4>
      </vt:variant>
      <vt:variant>
        <vt:i4>416</vt:i4>
      </vt:variant>
      <vt:variant>
        <vt:i4>0</vt:i4>
      </vt:variant>
      <vt:variant>
        <vt:i4>5</vt:i4>
      </vt:variant>
      <vt:variant>
        <vt:lpwstr/>
      </vt:variant>
      <vt:variant>
        <vt:lpwstr>_Toc380494426</vt:lpwstr>
      </vt:variant>
      <vt:variant>
        <vt:i4>1900606</vt:i4>
      </vt:variant>
      <vt:variant>
        <vt:i4>410</vt:i4>
      </vt:variant>
      <vt:variant>
        <vt:i4>0</vt:i4>
      </vt:variant>
      <vt:variant>
        <vt:i4>5</vt:i4>
      </vt:variant>
      <vt:variant>
        <vt:lpwstr/>
      </vt:variant>
      <vt:variant>
        <vt:lpwstr>_Toc380494425</vt:lpwstr>
      </vt:variant>
      <vt:variant>
        <vt:i4>1900606</vt:i4>
      </vt:variant>
      <vt:variant>
        <vt:i4>404</vt:i4>
      </vt:variant>
      <vt:variant>
        <vt:i4>0</vt:i4>
      </vt:variant>
      <vt:variant>
        <vt:i4>5</vt:i4>
      </vt:variant>
      <vt:variant>
        <vt:lpwstr/>
      </vt:variant>
      <vt:variant>
        <vt:lpwstr>_Toc380494424</vt:lpwstr>
      </vt:variant>
      <vt:variant>
        <vt:i4>1900606</vt:i4>
      </vt:variant>
      <vt:variant>
        <vt:i4>398</vt:i4>
      </vt:variant>
      <vt:variant>
        <vt:i4>0</vt:i4>
      </vt:variant>
      <vt:variant>
        <vt:i4>5</vt:i4>
      </vt:variant>
      <vt:variant>
        <vt:lpwstr/>
      </vt:variant>
      <vt:variant>
        <vt:lpwstr>_Toc380494423</vt:lpwstr>
      </vt:variant>
      <vt:variant>
        <vt:i4>1900606</vt:i4>
      </vt:variant>
      <vt:variant>
        <vt:i4>392</vt:i4>
      </vt:variant>
      <vt:variant>
        <vt:i4>0</vt:i4>
      </vt:variant>
      <vt:variant>
        <vt:i4>5</vt:i4>
      </vt:variant>
      <vt:variant>
        <vt:lpwstr/>
      </vt:variant>
      <vt:variant>
        <vt:lpwstr>_Toc380494422</vt:lpwstr>
      </vt:variant>
      <vt:variant>
        <vt:i4>1900606</vt:i4>
      </vt:variant>
      <vt:variant>
        <vt:i4>386</vt:i4>
      </vt:variant>
      <vt:variant>
        <vt:i4>0</vt:i4>
      </vt:variant>
      <vt:variant>
        <vt:i4>5</vt:i4>
      </vt:variant>
      <vt:variant>
        <vt:lpwstr/>
      </vt:variant>
      <vt:variant>
        <vt:lpwstr>_Toc380494421</vt:lpwstr>
      </vt:variant>
      <vt:variant>
        <vt:i4>1900606</vt:i4>
      </vt:variant>
      <vt:variant>
        <vt:i4>380</vt:i4>
      </vt:variant>
      <vt:variant>
        <vt:i4>0</vt:i4>
      </vt:variant>
      <vt:variant>
        <vt:i4>5</vt:i4>
      </vt:variant>
      <vt:variant>
        <vt:lpwstr/>
      </vt:variant>
      <vt:variant>
        <vt:lpwstr>_Toc380494420</vt:lpwstr>
      </vt:variant>
      <vt:variant>
        <vt:i4>1966142</vt:i4>
      </vt:variant>
      <vt:variant>
        <vt:i4>374</vt:i4>
      </vt:variant>
      <vt:variant>
        <vt:i4>0</vt:i4>
      </vt:variant>
      <vt:variant>
        <vt:i4>5</vt:i4>
      </vt:variant>
      <vt:variant>
        <vt:lpwstr/>
      </vt:variant>
      <vt:variant>
        <vt:lpwstr>_Toc380494419</vt:lpwstr>
      </vt:variant>
      <vt:variant>
        <vt:i4>1966142</vt:i4>
      </vt:variant>
      <vt:variant>
        <vt:i4>368</vt:i4>
      </vt:variant>
      <vt:variant>
        <vt:i4>0</vt:i4>
      </vt:variant>
      <vt:variant>
        <vt:i4>5</vt:i4>
      </vt:variant>
      <vt:variant>
        <vt:lpwstr/>
      </vt:variant>
      <vt:variant>
        <vt:lpwstr>_Toc380494418</vt:lpwstr>
      </vt:variant>
      <vt:variant>
        <vt:i4>1966142</vt:i4>
      </vt:variant>
      <vt:variant>
        <vt:i4>362</vt:i4>
      </vt:variant>
      <vt:variant>
        <vt:i4>0</vt:i4>
      </vt:variant>
      <vt:variant>
        <vt:i4>5</vt:i4>
      </vt:variant>
      <vt:variant>
        <vt:lpwstr/>
      </vt:variant>
      <vt:variant>
        <vt:lpwstr>_Toc380494417</vt:lpwstr>
      </vt:variant>
      <vt:variant>
        <vt:i4>1966142</vt:i4>
      </vt:variant>
      <vt:variant>
        <vt:i4>356</vt:i4>
      </vt:variant>
      <vt:variant>
        <vt:i4>0</vt:i4>
      </vt:variant>
      <vt:variant>
        <vt:i4>5</vt:i4>
      </vt:variant>
      <vt:variant>
        <vt:lpwstr/>
      </vt:variant>
      <vt:variant>
        <vt:lpwstr>_Toc380494416</vt:lpwstr>
      </vt:variant>
      <vt:variant>
        <vt:i4>1966142</vt:i4>
      </vt:variant>
      <vt:variant>
        <vt:i4>350</vt:i4>
      </vt:variant>
      <vt:variant>
        <vt:i4>0</vt:i4>
      </vt:variant>
      <vt:variant>
        <vt:i4>5</vt:i4>
      </vt:variant>
      <vt:variant>
        <vt:lpwstr/>
      </vt:variant>
      <vt:variant>
        <vt:lpwstr>_Toc380494415</vt:lpwstr>
      </vt:variant>
      <vt:variant>
        <vt:i4>1966142</vt:i4>
      </vt:variant>
      <vt:variant>
        <vt:i4>344</vt:i4>
      </vt:variant>
      <vt:variant>
        <vt:i4>0</vt:i4>
      </vt:variant>
      <vt:variant>
        <vt:i4>5</vt:i4>
      </vt:variant>
      <vt:variant>
        <vt:lpwstr/>
      </vt:variant>
      <vt:variant>
        <vt:lpwstr>_Toc380494414</vt:lpwstr>
      </vt:variant>
      <vt:variant>
        <vt:i4>1966142</vt:i4>
      </vt:variant>
      <vt:variant>
        <vt:i4>338</vt:i4>
      </vt:variant>
      <vt:variant>
        <vt:i4>0</vt:i4>
      </vt:variant>
      <vt:variant>
        <vt:i4>5</vt:i4>
      </vt:variant>
      <vt:variant>
        <vt:lpwstr/>
      </vt:variant>
      <vt:variant>
        <vt:lpwstr>_Toc380494413</vt:lpwstr>
      </vt:variant>
      <vt:variant>
        <vt:i4>1966142</vt:i4>
      </vt:variant>
      <vt:variant>
        <vt:i4>332</vt:i4>
      </vt:variant>
      <vt:variant>
        <vt:i4>0</vt:i4>
      </vt:variant>
      <vt:variant>
        <vt:i4>5</vt:i4>
      </vt:variant>
      <vt:variant>
        <vt:lpwstr/>
      </vt:variant>
      <vt:variant>
        <vt:lpwstr>_Toc380494412</vt:lpwstr>
      </vt:variant>
      <vt:variant>
        <vt:i4>1966142</vt:i4>
      </vt:variant>
      <vt:variant>
        <vt:i4>326</vt:i4>
      </vt:variant>
      <vt:variant>
        <vt:i4>0</vt:i4>
      </vt:variant>
      <vt:variant>
        <vt:i4>5</vt:i4>
      </vt:variant>
      <vt:variant>
        <vt:lpwstr/>
      </vt:variant>
      <vt:variant>
        <vt:lpwstr>_Toc380494411</vt:lpwstr>
      </vt:variant>
      <vt:variant>
        <vt:i4>1966142</vt:i4>
      </vt:variant>
      <vt:variant>
        <vt:i4>320</vt:i4>
      </vt:variant>
      <vt:variant>
        <vt:i4>0</vt:i4>
      </vt:variant>
      <vt:variant>
        <vt:i4>5</vt:i4>
      </vt:variant>
      <vt:variant>
        <vt:lpwstr/>
      </vt:variant>
      <vt:variant>
        <vt:lpwstr>_Toc380494410</vt:lpwstr>
      </vt:variant>
      <vt:variant>
        <vt:i4>2031678</vt:i4>
      </vt:variant>
      <vt:variant>
        <vt:i4>314</vt:i4>
      </vt:variant>
      <vt:variant>
        <vt:i4>0</vt:i4>
      </vt:variant>
      <vt:variant>
        <vt:i4>5</vt:i4>
      </vt:variant>
      <vt:variant>
        <vt:lpwstr/>
      </vt:variant>
      <vt:variant>
        <vt:lpwstr>_Toc380494409</vt:lpwstr>
      </vt:variant>
      <vt:variant>
        <vt:i4>2031678</vt:i4>
      </vt:variant>
      <vt:variant>
        <vt:i4>308</vt:i4>
      </vt:variant>
      <vt:variant>
        <vt:i4>0</vt:i4>
      </vt:variant>
      <vt:variant>
        <vt:i4>5</vt:i4>
      </vt:variant>
      <vt:variant>
        <vt:lpwstr/>
      </vt:variant>
      <vt:variant>
        <vt:lpwstr>_Toc380494408</vt:lpwstr>
      </vt:variant>
      <vt:variant>
        <vt:i4>2031678</vt:i4>
      </vt:variant>
      <vt:variant>
        <vt:i4>302</vt:i4>
      </vt:variant>
      <vt:variant>
        <vt:i4>0</vt:i4>
      </vt:variant>
      <vt:variant>
        <vt:i4>5</vt:i4>
      </vt:variant>
      <vt:variant>
        <vt:lpwstr/>
      </vt:variant>
      <vt:variant>
        <vt:lpwstr>_Toc380494407</vt:lpwstr>
      </vt:variant>
      <vt:variant>
        <vt:i4>2031678</vt:i4>
      </vt:variant>
      <vt:variant>
        <vt:i4>296</vt:i4>
      </vt:variant>
      <vt:variant>
        <vt:i4>0</vt:i4>
      </vt:variant>
      <vt:variant>
        <vt:i4>5</vt:i4>
      </vt:variant>
      <vt:variant>
        <vt:lpwstr/>
      </vt:variant>
      <vt:variant>
        <vt:lpwstr>_Toc380494406</vt:lpwstr>
      </vt:variant>
      <vt:variant>
        <vt:i4>2031678</vt:i4>
      </vt:variant>
      <vt:variant>
        <vt:i4>290</vt:i4>
      </vt:variant>
      <vt:variant>
        <vt:i4>0</vt:i4>
      </vt:variant>
      <vt:variant>
        <vt:i4>5</vt:i4>
      </vt:variant>
      <vt:variant>
        <vt:lpwstr/>
      </vt:variant>
      <vt:variant>
        <vt:lpwstr>_Toc380494405</vt:lpwstr>
      </vt:variant>
      <vt:variant>
        <vt:i4>2031678</vt:i4>
      </vt:variant>
      <vt:variant>
        <vt:i4>284</vt:i4>
      </vt:variant>
      <vt:variant>
        <vt:i4>0</vt:i4>
      </vt:variant>
      <vt:variant>
        <vt:i4>5</vt:i4>
      </vt:variant>
      <vt:variant>
        <vt:lpwstr/>
      </vt:variant>
      <vt:variant>
        <vt:lpwstr>_Toc380494404</vt:lpwstr>
      </vt:variant>
      <vt:variant>
        <vt:i4>2031678</vt:i4>
      </vt:variant>
      <vt:variant>
        <vt:i4>278</vt:i4>
      </vt:variant>
      <vt:variant>
        <vt:i4>0</vt:i4>
      </vt:variant>
      <vt:variant>
        <vt:i4>5</vt:i4>
      </vt:variant>
      <vt:variant>
        <vt:lpwstr/>
      </vt:variant>
      <vt:variant>
        <vt:lpwstr>_Toc380494403</vt:lpwstr>
      </vt:variant>
      <vt:variant>
        <vt:i4>2031678</vt:i4>
      </vt:variant>
      <vt:variant>
        <vt:i4>272</vt:i4>
      </vt:variant>
      <vt:variant>
        <vt:i4>0</vt:i4>
      </vt:variant>
      <vt:variant>
        <vt:i4>5</vt:i4>
      </vt:variant>
      <vt:variant>
        <vt:lpwstr/>
      </vt:variant>
      <vt:variant>
        <vt:lpwstr>_Toc380494402</vt:lpwstr>
      </vt:variant>
      <vt:variant>
        <vt:i4>2031678</vt:i4>
      </vt:variant>
      <vt:variant>
        <vt:i4>266</vt:i4>
      </vt:variant>
      <vt:variant>
        <vt:i4>0</vt:i4>
      </vt:variant>
      <vt:variant>
        <vt:i4>5</vt:i4>
      </vt:variant>
      <vt:variant>
        <vt:lpwstr/>
      </vt:variant>
      <vt:variant>
        <vt:lpwstr>_Toc380494401</vt:lpwstr>
      </vt:variant>
      <vt:variant>
        <vt:i4>2031678</vt:i4>
      </vt:variant>
      <vt:variant>
        <vt:i4>260</vt:i4>
      </vt:variant>
      <vt:variant>
        <vt:i4>0</vt:i4>
      </vt:variant>
      <vt:variant>
        <vt:i4>5</vt:i4>
      </vt:variant>
      <vt:variant>
        <vt:lpwstr/>
      </vt:variant>
      <vt:variant>
        <vt:lpwstr>_Toc380494400</vt:lpwstr>
      </vt:variant>
      <vt:variant>
        <vt:i4>1441849</vt:i4>
      </vt:variant>
      <vt:variant>
        <vt:i4>254</vt:i4>
      </vt:variant>
      <vt:variant>
        <vt:i4>0</vt:i4>
      </vt:variant>
      <vt:variant>
        <vt:i4>5</vt:i4>
      </vt:variant>
      <vt:variant>
        <vt:lpwstr/>
      </vt:variant>
      <vt:variant>
        <vt:lpwstr>_Toc380494399</vt:lpwstr>
      </vt:variant>
      <vt:variant>
        <vt:i4>1441849</vt:i4>
      </vt:variant>
      <vt:variant>
        <vt:i4>248</vt:i4>
      </vt:variant>
      <vt:variant>
        <vt:i4>0</vt:i4>
      </vt:variant>
      <vt:variant>
        <vt:i4>5</vt:i4>
      </vt:variant>
      <vt:variant>
        <vt:lpwstr/>
      </vt:variant>
      <vt:variant>
        <vt:lpwstr>_Toc380494398</vt:lpwstr>
      </vt:variant>
      <vt:variant>
        <vt:i4>1441849</vt:i4>
      </vt:variant>
      <vt:variant>
        <vt:i4>242</vt:i4>
      </vt:variant>
      <vt:variant>
        <vt:i4>0</vt:i4>
      </vt:variant>
      <vt:variant>
        <vt:i4>5</vt:i4>
      </vt:variant>
      <vt:variant>
        <vt:lpwstr/>
      </vt:variant>
      <vt:variant>
        <vt:lpwstr>_Toc380494397</vt:lpwstr>
      </vt:variant>
      <vt:variant>
        <vt:i4>1441849</vt:i4>
      </vt:variant>
      <vt:variant>
        <vt:i4>236</vt:i4>
      </vt:variant>
      <vt:variant>
        <vt:i4>0</vt:i4>
      </vt:variant>
      <vt:variant>
        <vt:i4>5</vt:i4>
      </vt:variant>
      <vt:variant>
        <vt:lpwstr/>
      </vt:variant>
      <vt:variant>
        <vt:lpwstr>_Toc380494396</vt:lpwstr>
      </vt:variant>
      <vt:variant>
        <vt:i4>1441849</vt:i4>
      </vt:variant>
      <vt:variant>
        <vt:i4>230</vt:i4>
      </vt:variant>
      <vt:variant>
        <vt:i4>0</vt:i4>
      </vt:variant>
      <vt:variant>
        <vt:i4>5</vt:i4>
      </vt:variant>
      <vt:variant>
        <vt:lpwstr/>
      </vt:variant>
      <vt:variant>
        <vt:lpwstr>_Toc380494395</vt:lpwstr>
      </vt:variant>
      <vt:variant>
        <vt:i4>1441849</vt:i4>
      </vt:variant>
      <vt:variant>
        <vt:i4>224</vt:i4>
      </vt:variant>
      <vt:variant>
        <vt:i4>0</vt:i4>
      </vt:variant>
      <vt:variant>
        <vt:i4>5</vt:i4>
      </vt:variant>
      <vt:variant>
        <vt:lpwstr/>
      </vt:variant>
      <vt:variant>
        <vt:lpwstr>_Toc380494394</vt:lpwstr>
      </vt:variant>
      <vt:variant>
        <vt:i4>1441849</vt:i4>
      </vt:variant>
      <vt:variant>
        <vt:i4>218</vt:i4>
      </vt:variant>
      <vt:variant>
        <vt:i4>0</vt:i4>
      </vt:variant>
      <vt:variant>
        <vt:i4>5</vt:i4>
      </vt:variant>
      <vt:variant>
        <vt:lpwstr/>
      </vt:variant>
      <vt:variant>
        <vt:lpwstr>_Toc380494393</vt:lpwstr>
      </vt:variant>
      <vt:variant>
        <vt:i4>1441849</vt:i4>
      </vt:variant>
      <vt:variant>
        <vt:i4>212</vt:i4>
      </vt:variant>
      <vt:variant>
        <vt:i4>0</vt:i4>
      </vt:variant>
      <vt:variant>
        <vt:i4>5</vt:i4>
      </vt:variant>
      <vt:variant>
        <vt:lpwstr/>
      </vt:variant>
      <vt:variant>
        <vt:lpwstr>_Toc380494392</vt:lpwstr>
      </vt:variant>
      <vt:variant>
        <vt:i4>1441849</vt:i4>
      </vt:variant>
      <vt:variant>
        <vt:i4>206</vt:i4>
      </vt:variant>
      <vt:variant>
        <vt:i4>0</vt:i4>
      </vt:variant>
      <vt:variant>
        <vt:i4>5</vt:i4>
      </vt:variant>
      <vt:variant>
        <vt:lpwstr/>
      </vt:variant>
      <vt:variant>
        <vt:lpwstr>_Toc380494391</vt:lpwstr>
      </vt:variant>
      <vt:variant>
        <vt:i4>1441849</vt:i4>
      </vt:variant>
      <vt:variant>
        <vt:i4>200</vt:i4>
      </vt:variant>
      <vt:variant>
        <vt:i4>0</vt:i4>
      </vt:variant>
      <vt:variant>
        <vt:i4>5</vt:i4>
      </vt:variant>
      <vt:variant>
        <vt:lpwstr/>
      </vt:variant>
      <vt:variant>
        <vt:lpwstr>_Toc380494390</vt:lpwstr>
      </vt:variant>
      <vt:variant>
        <vt:i4>1507385</vt:i4>
      </vt:variant>
      <vt:variant>
        <vt:i4>194</vt:i4>
      </vt:variant>
      <vt:variant>
        <vt:i4>0</vt:i4>
      </vt:variant>
      <vt:variant>
        <vt:i4>5</vt:i4>
      </vt:variant>
      <vt:variant>
        <vt:lpwstr/>
      </vt:variant>
      <vt:variant>
        <vt:lpwstr>_Toc380494389</vt:lpwstr>
      </vt:variant>
      <vt:variant>
        <vt:i4>1507385</vt:i4>
      </vt:variant>
      <vt:variant>
        <vt:i4>188</vt:i4>
      </vt:variant>
      <vt:variant>
        <vt:i4>0</vt:i4>
      </vt:variant>
      <vt:variant>
        <vt:i4>5</vt:i4>
      </vt:variant>
      <vt:variant>
        <vt:lpwstr/>
      </vt:variant>
      <vt:variant>
        <vt:lpwstr>_Toc380494388</vt:lpwstr>
      </vt:variant>
      <vt:variant>
        <vt:i4>1507385</vt:i4>
      </vt:variant>
      <vt:variant>
        <vt:i4>182</vt:i4>
      </vt:variant>
      <vt:variant>
        <vt:i4>0</vt:i4>
      </vt:variant>
      <vt:variant>
        <vt:i4>5</vt:i4>
      </vt:variant>
      <vt:variant>
        <vt:lpwstr/>
      </vt:variant>
      <vt:variant>
        <vt:lpwstr>_Toc380494387</vt:lpwstr>
      </vt:variant>
      <vt:variant>
        <vt:i4>1507385</vt:i4>
      </vt:variant>
      <vt:variant>
        <vt:i4>176</vt:i4>
      </vt:variant>
      <vt:variant>
        <vt:i4>0</vt:i4>
      </vt:variant>
      <vt:variant>
        <vt:i4>5</vt:i4>
      </vt:variant>
      <vt:variant>
        <vt:lpwstr/>
      </vt:variant>
      <vt:variant>
        <vt:lpwstr>_Toc380494386</vt:lpwstr>
      </vt:variant>
      <vt:variant>
        <vt:i4>1507385</vt:i4>
      </vt:variant>
      <vt:variant>
        <vt:i4>170</vt:i4>
      </vt:variant>
      <vt:variant>
        <vt:i4>0</vt:i4>
      </vt:variant>
      <vt:variant>
        <vt:i4>5</vt:i4>
      </vt:variant>
      <vt:variant>
        <vt:lpwstr/>
      </vt:variant>
      <vt:variant>
        <vt:lpwstr>_Toc380494385</vt:lpwstr>
      </vt:variant>
      <vt:variant>
        <vt:i4>1507385</vt:i4>
      </vt:variant>
      <vt:variant>
        <vt:i4>164</vt:i4>
      </vt:variant>
      <vt:variant>
        <vt:i4>0</vt:i4>
      </vt:variant>
      <vt:variant>
        <vt:i4>5</vt:i4>
      </vt:variant>
      <vt:variant>
        <vt:lpwstr/>
      </vt:variant>
      <vt:variant>
        <vt:lpwstr>_Toc380494384</vt:lpwstr>
      </vt:variant>
      <vt:variant>
        <vt:i4>1507385</vt:i4>
      </vt:variant>
      <vt:variant>
        <vt:i4>158</vt:i4>
      </vt:variant>
      <vt:variant>
        <vt:i4>0</vt:i4>
      </vt:variant>
      <vt:variant>
        <vt:i4>5</vt:i4>
      </vt:variant>
      <vt:variant>
        <vt:lpwstr/>
      </vt:variant>
      <vt:variant>
        <vt:lpwstr>_Toc380494383</vt:lpwstr>
      </vt:variant>
      <vt:variant>
        <vt:i4>1507385</vt:i4>
      </vt:variant>
      <vt:variant>
        <vt:i4>152</vt:i4>
      </vt:variant>
      <vt:variant>
        <vt:i4>0</vt:i4>
      </vt:variant>
      <vt:variant>
        <vt:i4>5</vt:i4>
      </vt:variant>
      <vt:variant>
        <vt:lpwstr/>
      </vt:variant>
      <vt:variant>
        <vt:lpwstr>_Toc380494382</vt:lpwstr>
      </vt:variant>
      <vt:variant>
        <vt:i4>1507385</vt:i4>
      </vt:variant>
      <vt:variant>
        <vt:i4>146</vt:i4>
      </vt:variant>
      <vt:variant>
        <vt:i4>0</vt:i4>
      </vt:variant>
      <vt:variant>
        <vt:i4>5</vt:i4>
      </vt:variant>
      <vt:variant>
        <vt:lpwstr/>
      </vt:variant>
      <vt:variant>
        <vt:lpwstr>_Toc380494381</vt:lpwstr>
      </vt:variant>
      <vt:variant>
        <vt:i4>1507385</vt:i4>
      </vt:variant>
      <vt:variant>
        <vt:i4>140</vt:i4>
      </vt:variant>
      <vt:variant>
        <vt:i4>0</vt:i4>
      </vt:variant>
      <vt:variant>
        <vt:i4>5</vt:i4>
      </vt:variant>
      <vt:variant>
        <vt:lpwstr/>
      </vt:variant>
      <vt:variant>
        <vt:lpwstr>_Toc380494380</vt:lpwstr>
      </vt:variant>
      <vt:variant>
        <vt:i4>1572921</vt:i4>
      </vt:variant>
      <vt:variant>
        <vt:i4>134</vt:i4>
      </vt:variant>
      <vt:variant>
        <vt:i4>0</vt:i4>
      </vt:variant>
      <vt:variant>
        <vt:i4>5</vt:i4>
      </vt:variant>
      <vt:variant>
        <vt:lpwstr/>
      </vt:variant>
      <vt:variant>
        <vt:lpwstr>_Toc380494379</vt:lpwstr>
      </vt:variant>
      <vt:variant>
        <vt:i4>1572921</vt:i4>
      </vt:variant>
      <vt:variant>
        <vt:i4>128</vt:i4>
      </vt:variant>
      <vt:variant>
        <vt:i4>0</vt:i4>
      </vt:variant>
      <vt:variant>
        <vt:i4>5</vt:i4>
      </vt:variant>
      <vt:variant>
        <vt:lpwstr/>
      </vt:variant>
      <vt:variant>
        <vt:lpwstr>_Toc380494378</vt:lpwstr>
      </vt:variant>
      <vt:variant>
        <vt:i4>1572921</vt:i4>
      </vt:variant>
      <vt:variant>
        <vt:i4>122</vt:i4>
      </vt:variant>
      <vt:variant>
        <vt:i4>0</vt:i4>
      </vt:variant>
      <vt:variant>
        <vt:i4>5</vt:i4>
      </vt:variant>
      <vt:variant>
        <vt:lpwstr/>
      </vt:variant>
      <vt:variant>
        <vt:lpwstr>_Toc380494377</vt:lpwstr>
      </vt:variant>
      <vt:variant>
        <vt:i4>1572921</vt:i4>
      </vt:variant>
      <vt:variant>
        <vt:i4>116</vt:i4>
      </vt:variant>
      <vt:variant>
        <vt:i4>0</vt:i4>
      </vt:variant>
      <vt:variant>
        <vt:i4>5</vt:i4>
      </vt:variant>
      <vt:variant>
        <vt:lpwstr/>
      </vt:variant>
      <vt:variant>
        <vt:lpwstr>_Toc380494376</vt:lpwstr>
      </vt:variant>
      <vt:variant>
        <vt:i4>1572921</vt:i4>
      </vt:variant>
      <vt:variant>
        <vt:i4>110</vt:i4>
      </vt:variant>
      <vt:variant>
        <vt:i4>0</vt:i4>
      </vt:variant>
      <vt:variant>
        <vt:i4>5</vt:i4>
      </vt:variant>
      <vt:variant>
        <vt:lpwstr/>
      </vt:variant>
      <vt:variant>
        <vt:lpwstr>_Toc380494375</vt:lpwstr>
      </vt:variant>
      <vt:variant>
        <vt:i4>1572921</vt:i4>
      </vt:variant>
      <vt:variant>
        <vt:i4>104</vt:i4>
      </vt:variant>
      <vt:variant>
        <vt:i4>0</vt:i4>
      </vt:variant>
      <vt:variant>
        <vt:i4>5</vt:i4>
      </vt:variant>
      <vt:variant>
        <vt:lpwstr/>
      </vt:variant>
      <vt:variant>
        <vt:lpwstr>_Toc380494374</vt:lpwstr>
      </vt:variant>
      <vt:variant>
        <vt:i4>1572921</vt:i4>
      </vt:variant>
      <vt:variant>
        <vt:i4>98</vt:i4>
      </vt:variant>
      <vt:variant>
        <vt:i4>0</vt:i4>
      </vt:variant>
      <vt:variant>
        <vt:i4>5</vt:i4>
      </vt:variant>
      <vt:variant>
        <vt:lpwstr/>
      </vt:variant>
      <vt:variant>
        <vt:lpwstr>_Toc380494373</vt:lpwstr>
      </vt:variant>
      <vt:variant>
        <vt:i4>1572921</vt:i4>
      </vt:variant>
      <vt:variant>
        <vt:i4>92</vt:i4>
      </vt:variant>
      <vt:variant>
        <vt:i4>0</vt:i4>
      </vt:variant>
      <vt:variant>
        <vt:i4>5</vt:i4>
      </vt:variant>
      <vt:variant>
        <vt:lpwstr/>
      </vt:variant>
      <vt:variant>
        <vt:lpwstr>_Toc380494372</vt:lpwstr>
      </vt:variant>
      <vt:variant>
        <vt:i4>1572921</vt:i4>
      </vt:variant>
      <vt:variant>
        <vt:i4>86</vt:i4>
      </vt:variant>
      <vt:variant>
        <vt:i4>0</vt:i4>
      </vt:variant>
      <vt:variant>
        <vt:i4>5</vt:i4>
      </vt:variant>
      <vt:variant>
        <vt:lpwstr/>
      </vt:variant>
      <vt:variant>
        <vt:lpwstr>_Toc380494371</vt:lpwstr>
      </vt:variant>
      <vt:variant>
        <vt:i4>1572921</vt:i4>
      </vt:variant>
      <vt:variant>
        <vt:i4>80</vt:i4>
      </vt:variant>
      <vt:variant>
        <vt:i4>0</vt:i4>
      </vt:variant>
      <vt:variant>
        <vt:i4>5</vt:i4>
      </vt:variant>
      <vt:variant>
        <vt:lpwstr/>
      </vt:variant>
      <vt:variant>
        <vt:lpwstr>_Toc380494370</vt:lpwstr>
      </vt:variant>
      <vt:variant>
        <vt:i4>1638457</vt:i4>
      </vt:variant>
      <vt:variant>
        <vt:i4>74</vt:i4>
      </vt:variant>
      <vt:variant>
        <vt:i4>0</vt:i4>
      </vt:variant>
      <vt:variant>
        <vt:i4>5</vt:i4>
      </vt:variant>
      <vt:variant>
        <vt:lpwstr/>
      </vt:variant>
      <vt:variant>
        <vt:lpwstr>_Toc380494369</vt:lpwstr>
      </vt:variant>
      <vt:variant>
        <vt:i4>1638457</vt:i4>
      </vt:variant>
      <vt:variant>
        <vt:i4>68</vt:i4>
      </vt:variant>
      <vt:variant>
        <vt:i4>0</vt:i4>
      </vt:variant>
      <vt:variant>
        <vt:i4>5</vt:i4>
      </vt:variant>
      <vt:variant>
        <vt:lpwstr/>
      </vt:variant>
      <vt:variant>
        <vt:lpwstr>_Toc380494368</vt:lpwstr>
      </vt:variant>
      <vt:variant>
        <vt:i4>1638457</vt:i4>
      </vt:variant>
      <vt:variant>
        <vt:i4>62</vt:i4>
      </vt:variant>
      <vt:variant>
        <vt:i4>0</vt:i4>
      </vt:variant>
      <vt:variant>
        <vt:i4>5</vt:i4>
      </vt:variant>
      <vt:variant>
        <vt:lpwstr/>
      </vt:variant>
      <vt:variant>
        <vt:lpwstr>_Toc380494367</vt:lpwstr>
      </vt:variant>
      <vt:variant>
        <vt:i4>1638457</vt:i4>
      </vt:variant>
      <vt:variant>
        <vt:i4>56</vt:i4>
      </vt:variant>
      <vt:variant>
        <vt:i4>0</vt:i4>
      </vt:variant>
      <vt:variant>
        <vt:i4>5</vt:i4>
      </vt:variant>
      <vt:variant>
        <vt:lpwstr/>
      </vt:variant>
      <vt:variant>
        <vt:lpwstr>_Toc380494366</vt:lpwstr>
      </vt:variant>
      <vt:variant>
        <vt:i4>1638457</vt:i4>
      </vt:variant>
      <vt:variant>
        <vt:i4>50</vt:i4>
      </vt:variant>
      <vt:variant>
        <vt:i4>0</vt:i4>
      </vt:variant>
      <vt:variant>
        <vt:i4>5</vt:i4>
      </vt:variant>
      <vt:variant>
        <vt:lpwstr/>
      </vt:variant>
      <vt:variant>
        <vt:lpwstr>_Toc380494365</vt:lpwstr>
      </vt:variant>
      <vt:variant>
        <vt:i4>1638457</vt:i4>
      </vt:variant>
      <vt:variant>
        <vt:i4>44</vt:i4>
      </vt:variant>
      <vt:variant>
        <vt:i4>0</vt:i4>
      </vt:variant>
      <vt:variant>
        <vt:i4>5</vt:i4>
      </vt:variant>
      <vt:variant>
        <vt:lpwstr/>
      </vt:variant>
      <vt:variant>
        <vt:lpwstr>_Toc380494364</vt:lpwstr>
      </vt:variant>
      <vt:variant>
        <vt:i4>1638457</vt:i4>
      </vt:variant>
      <vt:variant>
        <vt:i4>38</vt:i4>
      </vt:variant>
      <vt:variant>
        <vt:i4>0</vt:i4>
      </vt:variant>
      <vt:variant>
        <vt:i4>5</vt:i4>
      </vt:variant>
      <vt:variant>
        <vt:lpwstr/>
      </vt:variant>
      <vt:variant>
        <vt:lpwstr>_Toc380494363</vt:lpwstr>
      </vt:variant>
      <vt:variant>
        <vt:i4>1638457</vt:i4>
      </vt:variant>
      <vt:variant>
        <vt:i4>32</vt:i4>
      </vt:variant>
      <vt:variant>
        <vt:i4>0</vt:i4>
      </vt:variant>
      <vt:variant>
        <vt:i4>5</vt:i4>
      </vt:variant>
      <vt:variant>
        <vt:lpwstr/>
      </vt:variant>
      <vt:variant>
        <vt:lpwstr>_Toc380494362</vt:lpwstr>
      </vt:variant>
      <vt:variant>
        <vt:i4>1638457</vt:i4>
      </vt:variant>
      <vt:variant>
        <vt:i4>26</vt:i4>
      </vt:variant>
      <vt:variant>
        <vt:i4>0</vt:i4>
      </vt:variant>
      <vt:variant>
        <vt:i4>5</vt:i4>
      </vt:variant>
      <vt:variant>
        <vt:lpwstr/>
      </vt:variant>
      <vt:variant>
        <vt:lpwstr>_Toc380494361</vt:lpwstr>
      </vt:variant>
      <vt:variant>
        <vt:i4>1638457</vt:i4>
      </vt:variant>
      <vt:variant>
        <vt:i4>20</vt:i4>
      </vt:variant>
      <vt:variant>
        <vt:i4>0</vt:i4>
      </vt:variant>
      <vt:variant>
        <vt:i4>5</vt:i4>
      </vt:variant>
      <vt:variant>
        <vt:lpwstr/>
      </vt:variant>
      <vt:variant>
        <vt:lpwstr>_Toc380494360</vt:lpwstr>
      </vt:variant>
      <vt:variant>
        <vt:i4>1703993</vt:i4>
      </vt:variant>
      <vt:variant>
        <vt:i4>14</vt:i4>
      </vt:variant>
      <vt:variant>
        <vt:i4>0</vt:i4>
      </vt:variant>
      <vt:variant>
        <vt:i4>5</vt:i4>
      </vt:variant>
      <vt:variant>
        <vt:lpwstr/>
      </vt:variant>
      <vt:variant>
        <vt:lpwstr>_Toc380494359</vt:lpwstr>
      </vt:variant>
      <vt:variant>
        <vt:i4>7733374</vt:i4>
      </vt:variant>
      <vt:variant>
        <vt:i4>9</vt:i4>
      </vt:variant>
      <vt:variant>
        <vt:i4>0</vt:i4>
      </vt:variant>
      <vt:variant>
        <vt:i4>5</vt:i4>
      </vt:variant>
      <vt:variant>
        <vt:lpwstr>http://www.industrialrelations.nsw.gov.au/</vt:lpwstr>
      </vt:variant>
      <vt:variant>
        <vt:lpwstr/>
      </vt:variant>
      <vt:variant>
        <vt:i4>6422583</vt:i4>
      </vt:variant>
      <vt:variant>
        <vt:i4>6</vt:i4>
      </vt:variant>
      <vt:variant>
        <vt:i4>0</vt:i4>
      </vt:variant>
      <vt:variant>
        <vt:i4>5</vt:i4>
      </vt:variant>
      <vt:variant>
        <vt:lpwstr>http://www.procurepoint.nsw.gov.au/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dc:creator>
  <cp:keywords/>
  <dc:description/>
  <cp:lastModifiedBy>DPTI</cp:lastModifiedBy>
  <cp:revision>11</cp:revision>
  <cp:lastPrinted>2017-06-26T01:40:00Z</cp:lastPrinted>
  <dcterms:created xsi:type="dcterms:W3CDTF">2017-06-01T01:34:00Z</dcterms:created>
  <dcterms:modified xsi:type="dcterms:W3CDTF">2017-06-26T01:41:00Z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
  </property>
  <property fmtid="{D5CDD505-2E9C-101B-9397-08002B2CF9AE}" pid="3" name="_NewReviewCycle">
    <vt:lpwstr/>
  </property>
</Properties>
</file>