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ED" w:rsidRPr="000D7916" w:rsidRDefault="00DA35ED" w:rsidP="00DA35ED">
      <w:pPr>
        <w:jc w:val="both"/>
        <w:rPr>
          <w:rFonts w:ascii="Arial" w:hAnsi="Arial" w:cs="Arial"/>
          <w:i/>
        </w:rPr>
      </w:pPr>
      <w:bookmarkStart w:id="0" w:name="_GoBack"/>
      <w:bookmarkEnd w:id="0"/>
      <w:r w:rsidRPr="000D7916">
        <w:rPr>
          <w:rFonts w:ascii="Arial" w:hAnsi="Arial" w:cs="Arial"/>
          <w:i/>
          <w:shd w:val="clear" w:color="auto" w:fill="D9D9D9" w:themeFill="background1" w:themeFillShade="D9"/>
        </w:rPr>
        <w:t>[insert date of letter]</w:t>
      </w:r>
    </w:p>
    <w:p w:rsidR="003C74BA" w:rsidRPr="000D7916" w:rsidRDefault="003C74BA" w:rsidP="003C74BA">
      <w:pPr>
        <w:rPr>
          <w:rFonts w:ascii="Arial" w:hAnsi="Arial" w:cs="Arial"/>
          <w:b/>
        </w:rPr>
      </w:pPr>
    </w:p>
    <w:p w:rsidR="003C74BA" w:rsidRPr="000D7916" w:rsidRDefault="00F21A6A" w:rsidP="00F21A6A">
      <w:pPr>
        <w:spacing w:after="0"/>
        <w:rPr>
          <w:rFonts w:ascii="Arial" w:hAnsi="Arial" w:cs="Arial"/>
          <w:i/>
        </w:rPr>
      </w:pPr>
      <w:r w:rsidRPr="000D7916">
        <w:rPr>
          <w:rFonts w:ascii="Arial" w:hAnsi="Arial" w:cs="Arial"/>
          <w:shd w:val="clear" w:color="auto" w:fill="D9D9D9" w:themeFill="background1" w:themeFillShade="D9"/>
        </w:rPr>
        <w:t>Mr /Ms/Mrs</w:t>
      </w:r>
      <w:r w:rsidRPr="000D7916">
        <w:rPr>
          <w:rFonts w:ascii="Arial" w:hAnsi="Arial" w:cs="Arial"/>
          <w:i/>
          <w:shd w:val="clear" w:color="auto" w:fill="D9D9D9" w:themeFill="background1" w:themeFillShade="D9"/>
        </w:rPr>
        <w:t xml:space="preserve"> [insert name of </w:t>
      </w:r>
      <w:r w:rsidR="008E3BE7" w:rsidRPr="000D7916">
        <w:rPr>
          <w:rFonts w:ascii="Arial" w:hAnsi="Arial" w:cs="Arial"/>
          <w:i/>
          <w:shd w:val="clear" w:color="auto" w:fill="D9D9D9" w:themeFill="background1" w:themeFillShade="D9"/>
        </w:rPr>
        <w:t>Owner/Occupier of Land</w:t>
      </w:r>
      <w:r w:rsidRPr="000D7916">
        <w:rPr>
          <w:rFonts w:ascii="Arial" w:hAnsi="Arial" w:cs="Arial"/>
          <w:i/>
          <w:shd w:val="clear" w:color="auto" w:fill="D9D9D9" w:themeFill="background1" w:themeFillShade="D9"/>
        </w:rPr>
        <w:t>]</w:t>
      </w:r>
    </w:p>
    <w:p w:rsidR="00F21A6A" w:rsidRPr="000D7916" w:rsidRDefault="00F21A6A" w:rsidP="00F21A6A">
      <w:pPr>
        <w:spacing w:after="0"/>
        <w:jc w:val="both"/>
        <w:rPr>
          <w:rFonts w:ascii="Arial" w:hAnsi="Arial" w:cs="Arial"/>
          <w:i/>
        </w:rPr>
      </w:pPr>
      <w:r w:rsidRPr="000D7916">
        <w:rPr>
          <w:rFonts w:ascii="Arial" w:hAnsi="Arial" w:cs="Arial"/>
          <w:i/>
          <w:shd w:val="clear" w:color="auto" w:fill="D9D9D9" w:themeFill="background1" w:themeFillShade="D9"/>
        </w:rPr>
        <w:t xml:space="preserve">[insert name of </w:t>
      </w:r>
      <w:r w:rsidR="008E3BE7" w:rsidRPr="000D7916">
        <w:rPr>
          <w:rFonts w:ascii="Arial" w:hAnsi="Arial" w:cs="Arial"/>
          <w:i/>
          <w:shd w:val="clear" w:color="auto" w:fill="D9D9D9" w:themeFill="background1" w:themeFillShade="D9"/>
        </w:rPr>
        <w:t>Owner/Occupier of Land]</w:t>
      </w:r>
    </w:p>
    <w:p w:rsidR="003C74BA" w:rsidRPr="000D7916" w:rsidRDefault="00F21A6A" w:rsidP="00F21A6A">
      <w:pPr>
        <w:spacing w:after="0"/>
        <w:jc w:val="both"/>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[insert postal address]</w:t>
      </w:r>
    </w:p>
    <w:p w:rsidR="00F21A6A" w:rsidRPr="000D7916" w:rsidRDefault="00F21A6A" w:rsidP="00F21A6A">
      <w:pPr>
        <w:spacing w:after="0"/>
        <w:jc w:val="both"/>
        <w:rPr>
          <w:rFonts w:ascii="Arial" w:hAnsi="Arial" w:cs="Arial"/>
          <w:i/>
          <w:highlight w:val="yellow"/>
        </w:rPr>
      </w:pPr>
      <w:r w:rsidRPr="000D7916">
        <w:rPr>
          <w:rFonts w:ascii="Arial" w:hAnsi="Arial" w:cs="Arial"/>
          <w:i/>
          <w:shd w:val="clear" w:color="auto" w:fill="D9D9D9" w:themeFill="background1" w:themeFillShade="D9"/>
        </w:rPr>
        <w:t>[insert email address]</w:t>
      </w:r>
    </w:p>
    <w:p w:rsidR="003C74BA" w:rsidRPr="000D7916" w:rsidRDefault="003C74BA" w:rsidP="00E474DA">
      <w:pPr>
        <w:jc w:val="both"/>
        <w:rPr>
          <w:rFonts w:ascii="Arial" w:hAnsi="Arial" w:cs="Arial"/>
          <w:b/>
        </w:rPr>
      </w:pPr>
    </w:p>
    <w:p w:rsidR="00B149F5" w:rsidRPr="000D7916" w:rsidRDefault="00B149F5" w:rsidP="00E474DA">
      <w:pPr>
        <w:jc w:val="both"/>
        <w:rPr>
          <w:rFonts w:ascii="Arial" w:hAnsi="Arial" w:cs="Arial"/>
          <w:b/>
        </w:rPr>
      </w:pPr>
    </w:p>
    <w:p w:rsidR="003C74BA" w:rsidRPr="000D7916" w:rsidRDefault="003C74BA" w:rsidP="00057B4A">
      <w:pPr>
        <w:rPr>
          <w:rFonts w:ascii="Arial" w:hAnsi="Arial" w:cs="Arial"/>
          <w:b/>
        </w:rPr>
      </w:pPr>
      <w:r w:rsidRPr="000D7916">
        <w:rPr>
          <w:rFonts w:ascii="Arial" w:hAnsi="Arial" w:cs="Arial"/>
        </w:rPr>
        <w:t>Dear</w:t>
      </w:r>
      <w:r w:rsidR="00F21A6A" w:rsidRPr="000D7916">
        <w:rPr>
          <w:rFonts w:ascii="Arial" w:hAnsi="Arial" w:cs="Arial"/>
        </w:rPr>
        <w:t xml:space="preserve"> </w:t>
      </w:r>
      <w:r w:rsidR="00F21A6A" w:rsidRPr="000D7916">
        <w:rPr>
          <w:rFonts w:ascii="Arial" w:hAnsi="Arial" w:cs="Arial"/>
          <w:i/>
          <w:shd w:val="clear" w:color="auto" w:fill="D9D9D9" w:themeFill="background1" w:themeFillShade="D9"/>
        </w:rPr>
        <w:t>[insert name</w:t>
      </w:r>
      <w:r w:rsidR="00DA35ED" w:rsidRPr="000D7916">
        <w:rPr>
          <w:rFonts w:ascii="Arial" w:hAnsi="Arial" w:cs="Arial"/>
          <w:i/>
          <w:shd w:val="clear" w:color="auto" w:fill="D9D9D9" w:themeFill="background1" w:themeFillShade="D9"/>
        </w:rPr>
        <w:t xml:space="preserve"> of </w:t>
      </w:r>
      <w:r w:rsidR="008E3BE7" w:rsidRPr="000D7916">
        <w:rPr>
          <w:rFonts w:ascii="Arial" w:hAnsi="Arial" w:cs="Arial"/>
          <w:i/>
          <w:shd w:val="clear" w:color="auto" w:fill="D9D9D9" w:themeFill="background1" w:themeFillShade="D9"/>
        </w:rPr>
        <w:t>Owner/Occupier of Land</w:t>
      </w:r>
      <w:r w:rsidR="00F21A6A" w:rsidRPr="000D7916">
        <w:rPr>
          <w:rFonts w:ascii="Arial" w:hAnsi="Arial" w:cs="Arial"/>
          <w:i/>
          <w:shd w:val="clear" w:color="auto" w:fill="D9D9D9" w:themeFill="background1" w:themeFillShade="D9"/>
        </w:rPr>
        <w:t>]</w:t>
      </w:r>
    </w:p>
    <w:p w:rsidR="003C74BA" w:rsidRPr="000D7916" w:rsidRDefault="00D26DFF" w:rsidP="00057B4A">
      <w:pPr>
        <w:rPr>
          <w:rFonts w:ascii="Arial" w:hAnsi="Arial" w:cs="Arial"/>
          <w:b/>
        </w:rPr>
      </w:pPr>
      <w:r w:rsidRPr="000D7916">
        <w:rPr>
          <w:rFonts w:ascii="Arial" w:hAnsi="Arial" w:cs="Arial"/>
          <w:b/>
        </w:rPr>
        <w:t xml:space="preserve">Notice of </w:t>
      </w:r>
      <w:r w:rsidR="00F21A6A" w:rsidRPr="000D7916">
        <w:rPr>
          <w:rFonts w:ascii="Arial" w:hAnsi="Arial" w:cs="Arial"/>
          <w:b/>
        </w:rPr>
        <w:t>C</w:t>
      </w:r>
      <w:r w:rsidR="003C74BA" w:rsidRPr="000D7916">
        <w:rPr>
          <w:rFonts w:ascii="Arial" w:hAnsi="Arial" w:cs="Arial"/>
          <w:b/>
        </w:rPr>
        <w:t xml:space="preserve">onsultation </w:t>
      </w:r>
      <w:r w:rsidR="00204892" w:rsidRPr="000D7916">
        <w:rPr>
          <w:rFonts w:ascii="Arial" w:hAnsi="Arial" w:cs="Arial"/>
          <w:b/>
        </w:rPr>
        <w:t>by</w:t>
      </w:r>
      <w:r w:rsidR="00F21A6A" w:rsidRPr="000D7916">
        <w:rPr>
          <w:rFonts w:ascii="Arial" w:hAnsi="Arial" w:cs="Arial"/>
          <w:b/>
        </w:rPr>
        <w:t xml:space="preserve"> </w:t>
      </w:r>
      <w:r w:rsidR="00F21A6A" w:rsidRPr="000D7916">
        <w:rPr>
          <w:rFonts w:ascii="Arial" w:hAnsi="Arial" w:cs="Arial"/>
          <w:b/>
          <w:i/>
          <w:shd w:val="clear" w:color="auto" w:fill="D9D9D9" w:themeFill="background1" w:themeFillShade="D9"/>
        </w:rPr>
        <w:t>[insert name of Designated Entity]</w:t>
      </w:r>
      <w:r w:rsidR="00F21A6A" w:rsidRPr="000D7916">
        <w:rPr>
          <w:rFonts w:ascii="Arial" w:hAnsi="Arial" w:cs="Arial"/>
          <w:b/>
        </w:rPr>
        <w:t xml:space="preserve"> </w:t>
      </w:r>
      <w:r w:rsidR="003C74BA" w:rsidRPr="000D7916">
        <w:rPr>
          <w:rFonts w:ascii="Arial" w:hAnsi="Arial" w:cs="Arial"/>
          <w:b/>
        </w:rPr>
        <w:t xml:space="preserve">on the </w:t>
      </w:r>
      <w:r w:rsidR="00F21A6A" w:rsidRPr="000D7916">
        <w:rPr>
          <w:rFonts w:ascii="Arial" w:hAnsi="Arial" w:cs="Arial"/>
          <w:b/>
          <w:i/>
          <w:shd w:val="clear" w:color="auto" w:fill="D9D9D9" w:themeFill="background1" w:themeFillShade="D9"/>
        </w:rPr>
        <w:t>[insert name of Code Amendment]</w:t>
      </w:r>
    </w:p>
    <w:p w:rsidR="008C7662" w:rsidRPr="000D7916" w:rsidRDefault="00F21A6A" w:rsidP="00057B4A">
      <w:pPr>
        <w:rPr>
          <w:rFonts w:ascii="Arial" w:hAnsi="Arial" w:cs="Arial"/>
        </w:rPr>
      </w:pPr>
      <w:r w:rsidRPr="000D7916">
        <w:rPr>
          <w:rFonts w:ascii="Arial" w:hAnsi="Arial" w:cs="Arial"/>
          <w:i/>
          <w:shd w:val="clear" w:color="auto" w:fill="D9D9D9" w:themeFill="background1" w:themeFillShade="D9"/>
        </w:rPr>
        <w:t>[</w:t>
      </w:r>
      <w:r w:rsidR="00944C13" w:rsidRPr="000D7916">
        <w:rPr>
          <w:rFonts w:ascii="Arial" w:hAnsi="Arial" w:cs="Arial"/>
          <w:i/>
          <w:shd w:val="clear" w:color="auto" w:fill="D9D9D9" w:themeFill="background1" w:themeFillShade="D9"/>
        </w:rPr>
        <w:t>I</w:t>
      </w:r>
      <w:r w:rsidRPr="000D7916">
        <w:rPr>
          <w:rFonts w:ascii="Arial" w:hAnsi="Arial" w:cs="Arial"/>
          <w:i/>
          <w:shd w:val="clear" w:color="auto" w:fill="D9D9D9" w:themeFill="background1" w:themeFillShade="D9"/>
        </w:rPr>
        <w:t>nsert name of Designated E</w:t>
      </w:r>
      <w:r w:rsidR="00944C13" w:rsidRPr="000D7916">
        <w:rPr>
          <w:rFonts w:ascii="Arial" w:hAnsi="Arial" w:cs="Arial"/>
          <w:i/>
          <w:shd w:val="clear" w:color="auto" w:fill="D9D9D9" w:themeFill="background1" w:themeFillShade="D9"/>
        </w:rPr>
        <w:t>ntity</w:t>
      </w:r>
      <w:r w:rsidRPr="000D7916">
        <w:rPr>
          <w:rFonts w:ascii="Arial" w:hAnsi="Arial" w:cs="Arial"/>
          <w:i/>
          <w:shd w:val="clear" w:color="auto" w:fill="D9D9D9" w:themeFill="background1" w:themeFillShade="D9"/>
        </w:rPr>
        <w:t>]</w:t>
      </w:r>
      <w:r w:rsidR="00944C13" w:rsidRPr="000D7916">
        <w:rPr>
          <w:rFonts w:ascii="Arial" w:hAnsi="Arial" w:cs="Arial"/>
          <w:i/>
        </w:rPr>
        <w:t xml:space="preserve"> </w:t>
      </w:r>
      <w:r w:rsidRPr="000D7916">
        <w:rPr>
          <w:rFonts w:ascii="Arial" w:hAnsi="Arial" w:cs="Arial"/>
        </w:rPr>
        <w:t>has</w:t>
      </w:r>
      <w:r w:rsidR="00944C13" w:rsidRPr="000D7916">
        <w:rPr>
          <w:rFonts w:ascii="Arial" w:hAnsi="Arial" w:cs="Arial"/>
        </w:rPr>
        <w:t xml:space="preserve"> now released the </w:t>
      </w:r>
      <w:r w:rsidR="00204892" w:rsidRPr="000D7916">
        <w:rPr>
          <w:rFonts w:ascii="Arial" w:hAnsi="Arial" w:cs="Arial"/>
          <w:i/>
          <w:shd w:val="clear" w:color="auto" w:fill="D9D9D9" w:themeFill="background1" w:themeFillShade="D9"/>
        </w:rPr>
        <w:t>[insert name of Code Amendment]</w:t>
      </w:r>
      <w:r w:rsidR="00204892" w:rsidRPr="000D7916">
        <w:rPr>
          <w:rFonts w:ascii="Arial" w:hAnsi="Arial" w:cs="Arial"/>
        </w:rPr>
        <w:t xml:space="preserve"> f</w:t>
      </w:r>
      <w:r w:rsidR="00944C13" w:rsidRPr="000D7916">
        <w:rPr>
          <w:rFonts w:ascii="Arial" w:hAnsi="Arial" w:cs="Arial"/>
        </w:rPr>
        <w:t xml:space="preserve">or consultation </w:t>
      </w:r>
      <w:r w:rsidR="00204892" w:rsidRPr="000D7916">
        <w:rPr>
          <w:rFonts w:ascii="Arial" w:hAnsi="Arial" w:cs="Arial"/>
        </w:rPr>
        <w:t xml:space="preserve">as required </w:t>
      </w:r>
      <w:r w:rsidRPr="000D7916">
        <w:rPr>
          <w:rFonts w:ascii="Arial" w:hAnsi="Arial" w:cs="Arial"/>
        </w:rPr>
        <w:t xml:space="preserve">under the </w:t>
      </w:r>
      <w:r w:rsidRPr="000D7916">
        <w:rPr>
          <w:rFonts w:ascii="Arial" w:hAnsi="Arial" w:cs="Arial"/>
          <w:i/>
        </w:rPr>
        <w:t>Planning, Development and Infrastructure Act 2016</w:t>
      </w:r>
      <w:r w:rsidR="001E5ED4" w:rsidRPr="000D7916">
        <w:rPr>
          <w:rFonts w:ascii="Arial" w:hAnsi="Arial" w:cs="Arial"/>
          <w:i/>
        </w:rPr>
        <w:t xml:space="preserve"> </w:t>
      </w:r>
      <w:r w:rsidR="001E5ED4" w:rsidRPr="000D7916">
        <w:rPr>
          <w:rFonts w:ascii="Arial" w:hAnsi="Arial" w:cs="Arial"/>
        </w:rPr>
        <w:t>(the Act)</w:t>
      </w:r>
      <w:r w:rsidR="00204892" w:rsidRPr="000D7916">
        <w:rPr>
          <w:rFonts w:ascii="Arial" w:hAnsi="Arial" w:cs="Arial"/>
        </w:rPr>
        <w:t xml:space="preserve">. </w:t>
      </w:r>
      <w:r w:rsidR="008D2878" w:rsidRPr="000D7916">
        <w:rPr>
          <w:rFonts w:ascii="Arial" w:hAnsi="Arial" w:cs="Arial"/>
        </w:rPr>
        <w:t xml:space="preserve">Consultation will run from </w:t>
      </w:r>
      <w:r w:rsidR="008D2878" w:rsidRPr="000D7916">
        <w:rPr>
          <w:rFonts w:ascii="Arial" w:hAnsi="Arial" w:cs="Arial"/>
          <w:i/>
          <w:shd w:val="clear" w:color="auto" w:fill="D9D9D9" w:themeFill="background1" w:themeFillShade="D9"/>
        </w:rPr>
        <w:t xml:space="preserve">[insert date] </w:t>
      </w:r>
      <w:r w:rsidR="008D2878" w:rsidRPr="000D7916">
        <w:rPr>
          <w:rFonts w:ascii="Arial" w:hAnsi="Arial" w:cs="Arial"/>
        </w:rPr>
        <w:t xml:space="preserve">to </w:t>
      </w:r>
      <w:r w:rsidR="008D2878" w:rsidRPr="000D7916">
        <w:rPr>
          <w:rFonts w:ascii="Arial" w:hAnsi="Arial" w:cs="Arial"/>
          <w:i/>
          <w:shd w:val="clear" w:color="auto" w:fill="D9D9D9" w:themeFill="background1" w:themeFillShade="D9"/>
        </w:rPr>
        <w:t>[insert date]</w:t>
      </w:r>
      <w:r w:rsidR="008D2878" w:rsidRPr="000D7916">
        <w:rPr>
          <w:rFonts w:ascii="Arial" w:hAnsi="Arial" w:cs="Arial"/>
        </w:rPr>
        <w:t>.</w:t>
      </w:r>
    </w:p>
    <w:p w:rsidR="00B149F5" w:rsidRPr="000D7916" w:rsidRDefault="00952517" w:rsidP="00057B4A">
      <w:pPr>
        <w:rPr>
          <w:rFonts w:ascii="Arial" w:hAnsi="Arial" w:cs="Arial"/>
        </w:rPr>
      </w:pPr>
      <w:r w:rsidRPr="000D7916">
        <w:rPr>
          <w:rFonts w:ascii="Arial" w:hAnsi="Arial" w:cs="Arial"/>
        </w:rPr>
        <w:t xml:space="preserve">Please see the </w:t>
      </w:r>
      <w:r w:rsidRPr="000D7916">
        <w:rPr>
          <w:rFonts w:ascii="Arial" w:hAnsi="Arial" w:cs="Arial"/>
          <w:b/>
          <w:i/>
        </w:rPr>
        <w:t>attached</w:t>
      </w:r>
      <w:r w:rsidRPr="000D7916">
        <w:rPr>
          <w:rFonts w:ascii="Arial" w:hAnsi="Arial" w:cs="Arial"/>
        </w:rPr>
        <w:t xml:space="preserve"> Notice as required under Regulation 20 of the </w:t>
      </w:r>
      <w:r w:rsidRPr="000D7916">
        <w:rPr>
          <w:rFonts w:ascii="Arial" w:hAnsi="Arial" w:cs="Arial"/>
          <w:i/>
        </w:rPr>
        <w:t>Planning, Development and Infrastructure (General) Regulations 2017</w:t>
      </w:r>
      <w:r w:rsidRPr="000D7916">
        <w:rPr>
          <w:rFonts w:ascii="Arial" w:hAnsi="Arial" w:cs="Arial"/>
        </w:rPr>
        <w:t xml:space="preserve">. </w:t>
      </w:r>
    </w:p>
    <w:p w:rsidR="00944C13" w:rsidRPr="000D7916" w:rsidRDefault="00952517" w:rsidP="00057B4A">
      <w:pPr>
        <w:rPr>
          <w:rFonts w:ascii="Arial" w:hAnsi="Arial" w:cs="Arial"/>
        </w:rPr>
      </w:pPr>
      <w:r w:rsidRPr="000D7916">
        <w:rPr>
          <w:rFonts w:ascii="Arial" w:hAnsi="Arial" w:cs="Arial"/>
        </w:rPr>
        <w:t xml:space="preserve">The Notice provides details of the land </w:t>
      </w:r>
      <w:r w:rsidR="00D26DFF" w:rsidRPr="000D7916">
        <w:rPr>
          <w:rFonts w:ascii="Arial" w:hAnsi="Arial" w:cs="Arial"/>
        </w:rPr>
        <w:t>which is specifically impacted by</w:t>
      </w:r>
      <w:r w:rsidR="00C54038" w:rsidRPr="000D7916">
        <w:rPr>
          <w:rFonts w:ascii="Arial" w:hAnsi="Arial" w:cs="Arial"/>
        </w:rPr>
        <w:t xml:space="preserve"> the Code Amendment, </w:t>
      </w:r>
      <w:r w:rsidR="00002FE1" w:rsidRPr="000D7916">
        <w:rPr>
          <w:rFonts w:ascii="Arial" w:hAnsi="Arial" w:cs="Arial"/>
        </w:rPr>
        <w:t xml:space="preserve">including </w:t>
      </w:r>
      <w:r w:rsidR="00C54038" w:rsidRPr="000D7916">
        <w:rPr>
          <w:rFonts w:ascii="Arial" w:hAnsi="Arial" w:cs="Arial"/>
        </w:rPr>
        <w:t xml:space="preserve">a description of the </w:t>
      </w:r>
      <w:r w:rsidR="00D26DFF" w:rsidRPr="000D7916">
        <w:rPr>
          <w:rFonts w:ascii="Arial" w:hAnsi="Arial" w:cs="Arial"/>
        </w:rPr>
        <w:t xml:space="preserve">impact on that land. The Notice also provides </w:t>
      </w:r>
      <w:r w:rsidR="00C54038" w:rsidRPr="000D7916">
        <w:rPr>
          <w:rFonts w:ascii="Arial" w:hAnsi="Arial" w:cs="Arial"/>
        </w:rPr>
        <w:t>details of where you can inspect the Code Amendment and information about other consultation which will occur on the Code Amendment.</w:t>
      </w:r>
    </w:p>
    <w:p w:rsidR="00204892" w:rsidRPr="000D7916" w:rsidRDefault="00ED35DA" w:rsidP="00057B4A">
      <w:pPr>
        <w:rPr>
          <w:rFonts w:ascii="Arial" w:hAnsi="Arial" w:cs="Arial"/>
        </w:rPr>
      </w:pPr>
      <w:r w:rsidRPr="000D7916">
        <w:rPr>
          <w:rFonts w:ascii="Arial" w:hAnsi="Arial" w:cs="Arial"/>
        </w:rPr>
        <w:t xml:space="preserve">Should you have any questions regarding the Code Amendment, </w:t>
      </w:r>
      <w:r w:rsidR="00DB6ED5" w:rsidRPr="000D7916">
        <w:rPr>
          <w:rFonts w:ascii="Arial" w:hAnsi="Arial" w:cs="Arial"/>
        </w:rPr>
        <w:t xml:space="preserve">or if you wish to make a submission on the Code Amendment, </w:t>
      </w:r>
      <w:r w:rsidRPr="000D7916">
        <w:rPr>
          <w:rFonts w:ascii="Arial" w:hAnsi="Arial" w:cs="Arial"/>
        </w:rPr>
        <w:t>please contact:</w:t>
      </w:r>
    </w:p>
    <w:p w:rsidR="001E5ED4" w:rsidRPr="000D7916" w:rsidRDefault="001E5ED4" w:rsidP="00057B4A">
      <w:pPr>
        <w:spacing w:after="0"/>
        <w:ind w:left="720"/>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w:t>
      </w:r>
      <w:r w:rsidR="003C74BA" w:rsidRPr="000D7916">
        <w:rPr>
          <w:rFonts w:ascii="Arial" w:hAnsi="Arial" w:cs="Arial"/>
          <w:i/>
          <w:shd w:val="clear" w:color="auto" w:fill="D9D9D9" w:themeFill="background1" w:themeFillShade="D9"/>
        </w:rPr>
        <w:t xml:space="preserve">insert </w:t>
      </w:r>
      <w:r w:rsidR="00053F53" w:rsidRPr="000D7916">
        <w:rPr>
          <w:rFonts w:ascii="Arial" w:hAnsi="Arial" w:cs="Arial"/>
          <w:i/>
          <w:shd w:val="clear" w:color="auto" w:fill="D9D9D9" w:themeFill="background1" w:themeFillShade="D9"/>
        </w:rPr>
        <w:t xml:space="preserve">Designated Entity </w:t>
      </w:r>
      <w:r w:rsidRPr="000D7916">
        <w:rPr>
          <w:rFonts w:ascii="Arial" w:hAnsi="Arial" w:cs="Arial"/>
          <w:i/>
          <w:shd w:val="clear" w:color="auto" w:fill="D9D9D9" w:themeFill="background1" w:themeFillShade="D9"/>
        </w:rPr>
        <w:t>contact name]</w:t>
      </w:r>
      <w:r w:rsidR="003C74BA" w:rsidRPr="000D7916">
        <w:rPr>
          <w:rFonts w:ascii="Arial" w:hAnsi="Arial" w:cs="Arial"/>
          <w:i/>
          <w:shd w:val="clear" w:color="auto" w:fill="D9D9D9" w:themeFill="background1" w:themeFillShade="D9"/>
        </w:rPr>
        <w:t xml:space="preserve"> </w:t>
      </w:r>
    </w:p>
    <w:p w:rsidR="003C74BA" w:rsidRPr="000D7916" w:rsidRDefault="001E5ED4" w:rsidP="00057B4A">
      <w:pPr>
        <w:spacing w:after="0"/>
        <w:ind w:left="720"/>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 xml:space="preserve">[insert </w:t>
      </w:r>
      <w:r w:rsidR="00053F53" w:rsidRPr="000D7916">
        <w:rPr>
          <w:rFonts w:ascii="Arial" w:hAnsi="Arial" w:cs="Arial"/>
          <w:i/>
          <w:shd w:val="clear" w:color="auto" w:fill="D9D9D9" w:themeFill="background1" w:themeFillShade="D9"/>
        </w:rPr>
        <w:t xml:space="preserve">Designated Entity </w:t>
      </w:r>
      <w:r w:rsidRPr="000D7916">
        <w:rPr>
          <w:rFonts w:ascii="Arial" w:hAnsi="Arial" w:cs="Arial"/>
          <w:i/>
          <w:shd w:val="clear" w:color="auto" w:fill="D9D9D9" w:themeFill="background1" w:themeFillShade="D9"/>
        </w:rPr>
        <w:t>contact phone number]</w:t>
      </w:r>
    </w:p>
    <w:p w:rsidR="001E5ED4" w:rsidRPr="000D7916" w:rsidRDefault="001E5ED4" w:rsidP="00057B4A">
      <w:pPr>
        <w:spacing w:after="0"/>
        <w:ind w:left="720"/>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[insert</w:t>
      </w:r>
      <w:r w:rsidR="00053F53" w:rsidRPr="000D7916">
        <w:rPr>
          <w:rFonts w:ascii="Arial" w:hAnsi="Arial" w:cs="Arial"/>
          <w:i/>
          <w:shd w:val="clear" w:color="auto" w:fill="D9D9D9" w:themeFill="background1" w:themeFillShade="D9"/>
        </w:rPr>
        <w:t xml:space="preserve"> Designated Entity</w:t>
      </w:r>
      <w:r w:rsidRPr="000D7916">
        <w:rPr>
          <w:rFonts w:ascii="Arial" w:hAnsi="Arial" w:cs="Arial"/>
          <w:i/>
          <w:shd w:val="clear" w:color="auto" w:fill="D9D9D9" w:themeFill="background1" w:themeFillShade="D9"/>
        </w:rPr>
        <w:t xml:space="preserve"> contact email address]</w:t>
      </w:r>
    </w:p>
    <w:p w:rsidR="00860833" w:rsidRPr="000D7916" w:rsidRDefault="00860833" w:rsidP="00057B4A">
      <w:pPr>
        <w:rPr>
          <w:rFonts w:ascii="Arial" w:hAnsi="Arial" w:cs="Arial"/>
        </w:rPr>
      </w:pPr>
    </w:p>
    <w:p w:rsidR="00B149F5" w:rsidRPr="000D7916" w:rsidRDefault="00B149F5" w:rsidP="00057B4A">
      <w:pPr>
        <w:rPr>
          <w:rFonts w:ascii="Arial" w:hAnsi="Arial" w:cs="Arial"/>
        </w:rPr>
      </w:pPr>
    </w:p>
    <w:p w:rsidR="003C74BA" w:rsidRPr="000D7916" w:rsidRDefault="00860833" w:rsidP="00057B4A">
      <w:pPr>
        <w:rPr>
          <w:rFonts w:ascii="Arial" w:hAnsi="Arial" w:cs="Arial"/>
        </w:rPr>
      </w:pPr>
      <w:r w:rsidRPr="000D7916">
        <w:rPr>
          <w:rFonts w:ascii="Arial" w:hAnsi="Arial" w:cs="Arial"/>
        </w:rPr>
        <w:t xml:space="preserve">Kind </w:t>
      </w:r>
      <w:r w:rsidR="003C74BA" w:rsidRPr="000D7916">
        <w:rPr>
          <w:rFonts w:ascii="Arial" w:hAnsi="Arial" w:cs="Arial"/>
        </w:rPr>
        <w:t>Regards</w:t>
      </w:r>
      <w:r w:rsidRPr="000D7916">
        <w:rPr>
          <w:rFonts w:ascii="Arial" w:hAnsi="Arial" w:cs="Arial"/>
        </w:rPr>
        <w:t>,</w:t>
      </w:r>
    </w:p>
    <w:p w:rsidR="003C74BA" w:rsidRPr="000D7916" w:rsidRDefault="00F21A6A" w:rsidP="00057B4A">
      <w:pPr>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[insert name of Designated Entity]</w:t>
      </w:r>
    </w:p>
    <w:p w:rsidR="00FD13F9" w:rsidRPr="000D7916" w:rsidRDefault="00CB5479" w:rsidP="00057B4A">
      <w:pPr>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[Drafting note</w:t>
      </w:r>
      <w:r w:rsidR="00952517" w:rsidRPr="000D7916">
        <w:rPr>
          <w:rFonts w:ascii="Arial" w:hAnsi="Arial" w:cs="Arial"/>
          <w:i/>
          <w:shd w:val="clear" w:color="auto" w:fill="D9D9D9" w:themeFill="background1" w:themeFillShade="D9"/>
        </w:rPr>
        <w:t xml:space="preserve"> </w:t>
      </w:r>
      <w:r w:rsidRPr="000D7916">
        <w:rPr>
          <w:rFonts w:ascii="Arial" w:hAnsi="Arial" w:cs="Arial"/>
          <w:i/>
          <w:shd w:val="clear" w:color="auto" w:fill="D9D9D9" w:themeFill="background1" w:themeFillShade="D9"/>
        </w:rPr>
        <w:t xml:space="preserve">] </w:t>
      </w:r>
    </w:p>
    <w:p w:rsidR="00CB5479" w:rsidRPr="000D7916" w:rsidRDefault="00CB5479" w:rsidP="00057B4A">
      <w:pPr>
        <w:rPr>
          <w:rFonts w:ascii="Arial" w:hAnsi="Arial" w:cs="Arial"/>
          <w:i/>
          <w:shd w:val="clear" w:color="auto" w:fill="D9D9D9" w:themeFill="background1" w:themeFillShade="D9"/>
        </w:rPr>
      </w:pPr>
    </w:p>
    <w:p w:rsidR="00952517" w:rsidRPr="000D7916" w:rsidRDefault="00FD13F9" w:rsidP="00057B4A">
      <w:pPr>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 xml:space="preserve">[Drafting Note: under section 73(6)(d) of the Act, where a Code Amendment will have a specific impact on one or more particular pieces of land in a particular zone or subzone (rather than more generally), the Designated Entity must take reasonable steps to provide a notice to Owners or Occupiers of the land (and each piece of adjacent land) as prescribed by the Regulations. </w:t>
      </w:r>
    </w:p>
    <w:p w:rsidR="00FD13F9" w:rsidRPr="000D7916" w:rsidRDefault="00FD13F9" w:rsidP="00057B4A">
      <w:pPr>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Regulation 20 of the PDI (General) Regulations requires such notice to:</w:t>
      </w:r>
    </w:p>
    <w:p w:rsidR="00FD13F9" w:rsidRPr="000D7916" w:rsidRDefault="00FD13F9" w:rsidP="00057B4A">
      <w:pPr>
        <w:pStyle w:val="ListParagraph"/>
        <w:numPr>
          <w:ilvl w:val="0"/>
          <w:numId w:val="3"/>
        </w:numPr>
        <w:spacing w:after="0"/>
        <w:ind w:left="851" w:hanging="425"/>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 xml:space="preserve">identify the piece or pieces of land in relation to which the specific impact will apply; and </w:t>
      </w:r>
    </w:p>
    <w:p w:rsidR="00FD13F9" w:rsidRPr="000D7916" w:rsidRDefault="00FD13F9" w:rsidP="00057B4A">
      <w:pPr>
        <w:pStyle w:val="ListParagraph"/>
        <w:numPr>
          <w:ilvl w:val="0"/>
          <w:numId w:val="3"/>
        </w:numPr>
        <w:spacing w:after="0"/>
        <w:ind w:left="851" w:hanging="425"/>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 xml:space="preserve">describe the impact; and </w:t>
      </w:r>
    </w:p>
    <w:p w:rsidR="00FD13F9" w:rsidRPr="000D7916" w:rsidRDefault="00FD13F9" w:rsidP="00057B4A">
      <w:pPr>
        <w:pStyle w:val="ListParagraph"/>
        <w:numPr>
          <w:ilvl w:val="0"/>
          <w:numId w:val="3"/>
        </w:numPr>
        <w:spacing w:after="0"/>
        <w:ind w:left="851" w:hanging="425"/>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 xml:space="preserve">indicate where and when the relevant amendment to the Planning and Design Code may be inspected; and </w:t>
      </w:r>
    </w:p>
    <w:p w:rsidR="00952517" w:rsidRPr="000D7916" w:rsidRDefault="00FD13F9" w:rsidP="00057B4A">
      <w:pPr>
        <w:pStyle w:val="ListParagraph"/>
        <w:numPr>
          <w:ilvl w:val="0"/>
          <w:numId w:val="3"/>
        </w:numPr>
        <w:spacing w:after="0"/>
        <w:ind w:left="851" w:hanging="425"/>
        <w:rPr>
          <w:rFonts w:ascii="Arial" w:hAnsi="Arial" w:cs="Arial"/>
          <w:i/>
          <w:sz w:val="18"/>
          <w:szCs w:val="18"/>
          <w:shd w:val="clear" w:color="auto" w:fill="D9D9D9" w:themeFill="background1" w:themeFillShade="D9"/>
        </w:rPr>
      </w:pPr>
      <w:r w:rsidRPr="000D7916">
        <w:rPr>
          <w:rFonts w:ascii="Arial" w:hAnsi="Arial" w:cs="Arial"/>
          <w:i/>
          <w:sz w:val="18"/>
          <w:szCs w:val="18"/>
          <w:shd w:val="clear" w:color="auto" w:fill="D9D9D9" w:themeFill="background1" w:themeFillShade="D9"/>
        </w:rPr>
        <w:t>provide information about the consultation that is to occur under the Community Engagement Charter.</w:t>
      </w:r>
    </w:p>
    <w:p w:rsidR="00952517" w:rsidRPr="000D7916" w:rsidRDefault="00952517" w:rsidP="00057B4A">
      <w:pPr>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br w:type="page"/>
      </w:r>
    </w:p>
    <w:p w:rsidR="00FD13F9" w:rsidRPr="000D7916" w:rsidRDefault="00952517" w:rsidP="00952517">
      <w:pPr>
        <w:jc w:val="center"/>
        <w:rPr>
          <w:rFonts w:ascii="Arial" w:hAnsi="Arial" w:cs="Arial"/>
          <w:b/>
          <w:sz w:val="28"/>
          <w:szCs w:val="28"/>
        </w:rPr>
      </w:pPr>
      <w:r w:rsidRPr="000D7916">
        <w:rPr>
          <w:rFonts w:ascii="Arial" w:hAnsi="Arial" w:cs="Arial"/>
          <w:b/>
          <w:sz w:val="28"/>
          <w:szCs w:val="28"/>
        </w:rPr>
        <w:lastRenderedPageBreak/>
        <w:t>Notice of Code Amendment to Owner or Occupier of Land</w:t>
      </w:r>
    </w:p>
    <w:p w:rsidR="00952517" w:rsidRPr="000D7916" w:rsidRDefault="00952517" w:rsidP="00952517">
      <w:pPr>
        <w:jc w:val="center"/>
        <w:rPr>
          <w:rFonts w:ascii="Arial" w:hAnsi="Arial" w:cs="Arial"/>
          <w:i/>
        </w:rPr>
      </w:pPr>
      <w:r w:rsidRPr="000D7916">
        <w:rPr>
          <w:rFonts w:ascii="Arial" w:hAnsi="Arial" w:cs="Arial"/>
        </w:rPr>
        <w:t xml:space="preserve">Regulation 20 of the </w:t>
      </w:r>
      <w:r w:rsidRPr="000D7916">
        <w:rPr>
          <w:rFonts w:ascii="Arial" w:hAnsi="Arial" w:cs="Arial"/>
          <w:i/>
        </w:rPr>
        <w:t>Planning, Development and Infrastructure (General) Regulations 2017</w:t>
      </w:r>
    </w:p>
    <w:p w:rsidR="00952517" w:rsidRPr="000D7916" w:rsidRDefault="00952517" w:rsidP="00A00194">
      <w:pPr>
        <w:rPr>
          <w:rFonts w:ascii="Arial" w:hAnsi="Arial" w:cs="Arial"/>
        </w:rPr>
      </w:pPr>
      <w:r w:rsidRPr="000D7916">
        <w:rPr>
          <w:rFonts w:ascii="Arial" w:hAnsi="Arial" w:cs="Arial"/>
        </w:rPr>
        <w:t xml:space="preserve">This Notice is provided </w:t>
      </w:r>
      <w:r w:rsidR="008D7D22" w:rsidRPr="000D7916">
        <w:rPr>
          <w:rFonts w:ascii="Arial" w:hAnsi="Arial" w:cs="Arial"/>
        </w:rPr>
        <w:t xml:space="preserve">to </w:t>
      </w:r>
      <w:r w:rsidR="00B46E65" w:rsidRPr="000D7916">
        <w:rPr>
          <w:rFonts w:ascii="Arial" w:hAnsi="Arial" w:cs="Arial"/>
        </w:rPr>
        <w:t xml:space="preserve">you as </w:t>
      </w:r>
      <w:r w:rsidR="008D7D22" w:rsidRPr="000D7916">
        <w:rPr>
          <w:rFonts w:ascii="Arial" w:hAnsi="Arial" w:cs="Arial"/>
        </w:rPr>
        <w:t xml:space="preserve">an owner </w:t>
      </w:r>
      <w:r w:rsidR="0067230B" w:rsidRPr="000D7916">
        <w:rPr>
          <w:rFonts w:ascii="Arial" w:hAnsi="Arial" w:cs="Arial"/>
        </w:rPr>
        <w:t xml:space="preserve">or </w:t>
      </w:r>
      <w:r w:rsidR="008D7D22" w:rsidRPr="000D7916">
        <w:rPr>
          <w:rFonts w:ascii="Arial" w:hAnsi="Arial" w:cs="Arial"/>
        </w:rPr>
        <w:t xml:space="preserve">occupier of land (or owner </w:t>
      </w:r>
      <w:r w:rsidR="0067230B" w:rsidRPr="000D7916">
        <w:rPr>
          <w:rFonts w:ascii="Arial" w:hAnsi="Arial" w:cs="Arial"/>
        </w:rPr>
        <w:t xml:space="preserve">or </w:t>
      </w:r>
      <w:r w:rsidR="008D7D22" w:rsidRPr="000D7916">
        <w:rPr>
          <w:rFonts w:ascii="Arial" w:hAnsi="Arial" w:cs="Arial"/>
        </w:rPr>
        <w:t xml:space="preserve">occupier of adjacent land) </w:t>
      </w:r>
      <w:r w:rsidRPr="000D7916">
        <w:rPr>
          <w:rFonts w:ascii="Arial" w:hAnsi="Arial" w:cs="Arial"/>
        </w:rPr>
        <w:t xml:space="preserve">under section 73(6)(d) of the </w:t>
      </w:r>
      <w:r w:rsidRPr="000D7916">
        <w:rPr>
          <w:rFonts w:ascii="Arial" w:hAnsi="Arial" w:cs="Arial"/>
          <w:i/>
        </w:rPr>
        <w:t>Planning, Development and Infrastructure Act 2016</w:t>
      </w:r>
      <w:r w:rsidRPr="000D7916">
        <w:rPr>
          <w:rFonts w:ascii="Arial" w:hAnsi="Arial" w:cs="Arial"/>
        </w:rPr>
        <w:t xml:space="preserve"> </w:t>
      </w:r>
      <w:r w:rsidR="00002FE1" w:rsidRPr="000D7916">
        <w:rPr>
          <w:rFonts w:ascii="Arial" w:hAnsi="Arial" w:cs="Arial"/>
        </w:rPr>
        <w:t xml:space="preserve">(the Act) </w:t>
      </w:r>
      <w:r w:rsidRPr="000D7916">
        <w:rPr>
          <w:rFonts w:ascii="Arial" w:hAnsi="Arial" w:cs="Arial"/>
        </w:rPr>
        <w:t xml:space="preserve">and Regulation 20 of the </w:t>
      </w:r>
      <w:r w:rsidRPr="000D7916">
        <w:rPr>
          <w:rFonts w:ascii="Arial" w:hAnsi="Arial" w:cs="Arial"/>
          <w:i/>
        </w:rPr>
        <w:t>Planning Development and Infrastructure (General) Regulations 2017</w:t>
      </w:r>
      <w:r w:rsidR="008D7D22" w:rsidRPr="000D7916">
        <w:rPr>
          <w:rFonts w:ascii="Arial" w:hAnsi="Arial" w:cs="Arial"/>
        </w:rPr>
        <w:t xml:space="preserve">. </w:t>
      </w:r>
      <w:r w:rsidR="00B46E65" w:rsidRPr="000D7916">
        <w:rPr>
          <w:rFonts w:ascii="Arial" w:hAnsi="Arial" w:cs="Arial"/>
        </w:rPr>
        <w:t>This N</w:t>
      </w:r>
      <w:r w:rsidR="00A166C4" w:rsidRPr="000D7916">
        <w:rPr>
          <w:rFonts w:ascii="Arial" w:hAnsi="Arial" w:cs="Arial"/>
        </w:rPr>
        <w:t>otice relates to</w:t>
      </w:r>
      <w:r w:rsidR="008D7D22" w:rsidRPr="000D7916">
        <w:rPr>
          <w:rFonts w:ascii="Arial" w:hAnsi="Arial" w:cs="Arial"/>
        </w:rPr>
        <w:t xml:space="preserve"> land which will be specifically impacted by a </w:t>
      </w:r>
      <w:r w:rsidR="00A166C4" w:rsidRPr="000D7916">
        <w:rPr>
          <w:rFonts w:ascii="Arial" w:hAnsi="Arial" w:cs="Arial"/>
        </w:rPr>
        <w:t>draft amendment to the Planning and Design Code</w:t>
      </w:r>
      <w:r w:rsidR="00B46E65" w:rsidRPr="000D7916">
        <w:rPr>
          <w:rFonts w:ascii="Arial" w:hAnsi="Arial" w:cs="Arial"/>
        </w:rPr>
        <w:t xml:space="preserve"> (the Code Amendment)</w:t>
      </w:r>
      <w:r w:rsidRPr="000D7916">
        <w:rPr>
          <w:rFonts w:ascii="Arial" w:hAnsi="Arial" w:cs="Arial"/>
        </w:rPr>
        <w:t xml:space="preserve">. </w:t>
      </w:r>
    </w:p>
    <w:p w:rsidR="00952517" w:rsidRPr="000D7916" w:rsidRDefault="00A166C4" w:rsidP="00A00194">
      <w:pPr>
        <w:rPr>
          <w:rFonts w:ascii="Arial" w:hAnsi="Arial" w:cs="Arial"/>
          <w:b/>
        </w:rPr>
      </w:pPr>
      <w:r w:rsidRPr="000D7916">
        <w:rPr>
          <w:rFonts w:ascii="Arial" w:hAnsi="Arial" w:cs="Arial"/>
          <w:b/>
        </w:rPr>
        <w:t xml:space="preserve">Area of Land Impacted </w:t>
      </w:r>
    </w:p>
    <w:p w:rsidR="00B46E65" w:rsidRPr="000D7916" w:rsidRDefault="00D26DFF" w:rsidP="00A00194">
      <w:pPr>
        <w:rPr>
          <w:rFonts w:ascii="Arial" w:hAnsi="Arial" w:cs="Arial"/>
        </w:rPr>
      </w:pPr>
      <w:r w:rsidRPr="000D7916">
        <w:rPr>
          <w:rFonts w:ascii="Arial" w:hAnsi="Arial" w:cs="Arial"/>
        </w:rPr>
        <w:t>The piece (or</w:t>
      </w:r>
      <w:r w:rsidR="00B46E65" w:rsidRPr="000D7916">
        <w:rPr>
          <w:rFonts w:ascii="Arial" w:hAnsi="Arial" w:cs="Arial"/>
        </w:rPr>
        <w:t xml:space="preserve"> pieces</w:t>
      </w:r>
      <w:r w:rsidRPr="000D7916">
        <w:rPr>
          <w:rFonts w:ascii="Arial" w:hAnsi="Arial" w:cs="Arial"/>
        </w:rPr>
        <w:t>)</w:t>
      </w:r>
      <w:r w:rsidR="00B46E65" w:rsidRPr="000D7916">
        <w:rPr>
          <w:rFonts w:ascii="Arial" w:hAnsi="Arial" w:cs="Arial"/>
        </w:rPr>
        <w:t xml:space="preserve"> of land which will be specifically impacted by the Code Amendment are:</w:t>
      </w:r>
    </w:p>
    <w:p w:rsidR="00952517" w:rsidRPr="000D7916" w:rsidRDefault="00B46E65" w:rsidP="00A00194">
      <w:pPr>
        <w:rPr>
          <w:rFonts w:ascii="Arial" w:hAnsi="Arial" w:cs="Arial"/>
          <w:i/>
        </w:rPr>
      </w:pPr>
      <w:r w:rsidRPr="000D7916">
        <w:rPr>
          <w:rFonts w:ascii="Arial" w:hAnsi="Arial" w:cs="Arial"/>
          <w:i/>
          <w:shd w:val="clear" w:color="auto" w:fill="D9D9D9" w:themeFill="background1" w:themeFillShade="D9"/>
        </w:rPr>
        <w:t>[Drafting Note: include address and map/s showing the location of the relevant pieces of land</w:t>
      </w:r>
      <w:r w:rsidR="00D26DFF" w:rsidRPr="000D7916">
        <w:rPr>
          <w:rFonts w:ascii="Arial" w:hAnsi="Arial" w:cs="Arial"/>
          <w:i/>
          <w:shd w:val="clear" w:color="auto" w:fill="D9D9D9" w:themeFill="background1" w:themeFillShade="D9"/>
        </w:rPr>
        <w:t xml:space="preserve">. </w:t>
      </w:r>
      <w:r w:rsidR="001F25D5" w:rsidRPr="000D7916">
        <w:rPr>
          <w:rFonts w:ascii="Arial" w:hAnsi="Arial" w:cs="Arial"/>
          <w:i/>
          <w:shd w:val="clear" w:color="auto" w:fill="D9D9D9" w:themeFill="background1" w:themeFillShade="D9"/>
        </w:rPr>
        <w:t>Depending on the scope of the draft Code Amendment, t</w:t>
      </w:r>
      <w:r w:rsidR="00D26DFF" w:rsidRPr="000D7916">
        <w:rPr>
          <w:rFonts w:ascii="Arial" w:hAnsi="Arial" w:cs="Arial"/>
          <w:i/>
          <w:shd w:val="clear" w:color="auto" w:fill="D9D9D9" w:themeFill="background1" w:themeFillShade="D9"/>
        </w:rPr>
        <w:t xml:space="preserve">his may or may not reflect the “Affected Area” described in the </w:t>
      </w:r>
      <w:r w:rsidR="001F25D5" w:rsidRPr="000D7916">
        <w:rPr>
          <w:rFonts w:ascii="Arial" w:hAnsi="Arial" w:cs="Arial"/>
          <w:i/>
          <w:shd w:val="clear" w:color="auto" w:fill="D9D9D9" w:themeFill="background1" w:themeFillShade="D9"/>
        </w:rPr>
        <w:t xml:space="preserve">draft </w:t>
      </w:r>
      <w:r w:rsidR="00D26DFF" w:rsidRPr="000D7916">
        <w:rPr>
          <w:rFonts w:ascii="Arial" w:hAnsi="Arial" w:cs="Arial"/>
          <w:i/>
          <w:shd w:val="clear" w:color="auto" w:fill="D9D9D9" w:themeFill="background1" w:themeFillShade="D9"/>
        </w:rPr>
        <w:t>Code Amendment document</w:t>
      </w:r>
      <w:r w:rsidRPr="000D7916">
        <w:rPr>
          <w:rFonts w:ascii="Arial" w:hAnsi="Arial" w:cs="Arial"/>
          <w:i/>
          <w:shd w:val="clear" w:color="auto" w:fill="D9D9D9" w:themeFill="background1" w:themeFillShade="D9"/>
        </w:rPr>
        <w:t>]</w:t>
      </w:r>
    </w:p>
    <w:p w:rsidR="00952517" w:rsidRPr="000D7916" w:rsidRDefault="00952517" w:rsidP="00A00194">
      <w:pPr>
        <w:rPr>
          <w:rFonts w:ascii="Arial" w:hAnsi="Arial" w:cs="Arial"/>
          <w:b/>
        </w:rPr>
      </w:pPr>
      <w:r w:rsidRPr="000D7916">
        <w:rPr>
          <w:rFonts w:ascii="Arial" w:hAnsi="Arial" w:cs="Arial"/>
          <w:b/>
        </w:rPr>
        <w:t xml:space="preserve">Impact on the </w:t>
      </w:r>
      <w:r w:rsidR="00A166C4" w:rsidRPr="000D7916">
        <w:rPr>
          <w:rFonts w:ascii="Arial" w:hAnsi="Arial" w:cs="Arial"/>
          <w:b/>
        </w:rPr>
        <w:t>Land</w:t>
      </w:r>
    </w:p>
    <w:p w:rsidR="00D26DFF" w:rsidRPr="000D7916" w:rsidRDefault="00D26DFF" w:rsidP="00A00194">
      <w:pPr>
        <w:rPr>
          <w:rFonts w:ascii="Arial" w:hAnsi="Arial" w:cs="Arial"/>
        </w:rPr>
      </w:pPr>
      <w:r w:rsidRPr="000D7916">
        <w:rPr>
          <w:rFonts w:ascii="Arial" w:hAnsi="Arial" w:cs="Arial"/>
        </w:rPr>
        <w:t xml:space="preserve">The land described above will be specifically impacted by the Code Amendment </w:t>
      </w:r>
      <w:r w:rsidR="001257EE" w:rsidRPr="000D7916">
        <w:rPr>
          <w:rFonts w:ascii="Arial" w:hAnsi="Arial" w:cs="Arial"/>
        </w:rPr>
        <w:t>by</w:t>
      </w:r>
    </w:p>
    <w:p w:rsidR="00842CF9" w:rsidRPr="000D7916" w:rsidRDefault="001257EE" w:rsidP="00A00194">
      <w:pPr>
        <w:rPr>
          <w:rFonts w:ascii="Arial" w:hAnsi="Arial" w:cs="Arial"/>
          <w:i/>
        </w:rPr>
      </w:pPr>
      <w:r w:rsidRPr="000D7916">
        <w:rPr>
          <w:rFonts w:ascii="Arial" w:hAnsi="Arial" w:cs="Arial"/>
          <w:i/>
          <w:shd w:val="clear" w:color="auto" w:fill="D9D9D9" w:themeFill="background1" w:themeFillShade="D9"/>
        </w:rPr>
        <w:t>[Drafting note: include description of the current Code policy (prior to the Code Amendment) and proposed changes (following the Code Amendment) which will specifically impact the land. You may refer to specific sections of the Code Amendment document to accurately describe the impact].</w:t>
      </w:r>
    </w:p>
    <w:p w:rsidR="00952517" w:rsidRPr="000D7916" w:rsidRDefault="00952517" w:rsidP="00A00194">
      <w:pPr>
        <w:rPr>
          <w:rFonts w:ascii="Arial" w:hAnsi="Arial" w:cs="Arial"/>
          <w:b/>
        </w:rPr>
      </w:pPr>
      <w:r w:rsidRPr="000D7916">
        <w:rPr>
          <w:rFonts w:ascii="Arial" w:hAnsi="Arial" w:cs="Arial"/>
          <w:b/>
        </w:rPr>
        <w:t>Inspection of the Code Amendment</w:t>
      </w:r>
    </w:p>
    <w:p w:rsidR="00842CF9" w:rsidRPr="000D7916" w:rsidRDefault="00D26DFF" w:rsidP="00A00194">
      <w:pPr>
        <w:rPr>
          <w:rFonts w:ascii="Arial" w:hAnsi="Arial" w:cs="Arial"/>
          <w:i/>
        </w:rPr>
      </w:pPr>
      <w:r w:rsidRPr="000D7916">
        <w:rPr>
          <w:rFonts w:ascii="Arial" w:hAnsi="Arial" w:cs="Arial"/>
        </w:rPr>
        <w:t>The Code Amendment can be inspected</w:t>
      </w:r>
      <w:r w:rsidR="00842CF9" w:rsidRPr="000D7916">
        <w:rPr>
          <w:rFonts w:ascii="Arial" w:hAnsi="Arial" w:cs="Arial"/>
        </w:rPr>
        <w:t xml:space="preserve"> </w:t>
      </w:r>
      <w:r w:rsidR="00F3548E" w:rsidRPr="000D7916">
        <w:rPr>
          <w:rFonts w:ascii="Arial" w:hAnsi="Arial" w:cs="Arial"/>
        </w:rPr>
        <w:t xml:space="preserve">on the PlanSA </w:t>
      </w:r>
      <w:r w:rsidR="00420DD2" w:rsidRPr="000D7916">
        <w:rPr>
          <w:rFonts w:ascii="Arial" w:hAnsi="Arial" w:cs="Arial"/>
        </w:rPr>
        <w:t>portal</w:t>
      </w:r>
      <w:r w:rsidR="00F3548E" w:rsidRPr="000D7916">
        <w:rPr>
          <w:rFonts w:ascii="Arial" w:hAnsi="Arial" w:cs="Arial"/>
        </w:rPr>
        <w:t xml:space="preserve"> </w:t>
      </w:r>
      <w:r w:rsidR="00842CF9" w:rsidRPr="000D7916">
        <w:rPr>
          <w:rFonts w:ascii="Arial" w:hAnsi="Arial" w:cs="Arial"/>
        </w:rPr>
        <w:t>at</w:t>
      </w:r>
      <w:r w:rsidR="00F3548E" w:rsidRPr="000D7916">
        <w:rPr>
          <w:rFonts w:ascii="Arial" w:hAnsi="Arial" w:cs="Arial"/>
        </w:rPr>
        <w:t>:</w:t>
      </w:r>
      <w:r w:rsidR="00F3548E" w:rsidRPr="000D7916">
        <w:t xml:space="preserve"> </w:t>
      </w:r>
      <w:hyperlink r:id="rId5" w:history="1">
        <w:r w:rsidR="00420DD2" w:rsidRPr="000D7916">
          <w:rPr>
            <w:rStyle w:val="Hyperlink"/>
            <w:rFonts w:ascii="Arial" w:hAnsi="Arial" w:cs="Arial"/>
            <w:shd w:val="clear" w:color="auto" w:fill="D9D9D9" w:themeFill="background1" w:themeFillShade="D9"/>
          </w:rPr>
          <w:t>plan.sa.gov.au/en/code</w:t>
        </w:r>
        <w:r w:rsidR="00A00194" w:rsidRPr="000D7916">
          <w:rPr>
            <w:rStyle w:val="Hyperlink"/>
            <w:rFonts w:ascii="Arial" w:hAnsi="Arial" w:cs="Arial"/>
            <w:shd w:val="clear" w:color="auto" w:fill="D9D9D9" w:themeFill="background1" w:themeFillShade="D9"/>
          </w:rPr>
          <w:t>amendments</w:t>
        </w:r>
      </w:hyperlink>
      <w:r w:rsidR="00842CF9" w:rsidRPr="000D7916">
        <w:rPr>
          <w:rFonts w:ascii="Arial" w:hAnsi="Arial" w:cs="Arial"/>
          <w:i/>
        </w:rPr>
        <w:t>.</w:t>
      </w:r>
    </w:p>
    <w:p w:rsidR="00842CF9" w:rsidRPr="000D7916" w:rsidRDefault="00842CF9" w:rsidP="00A00194">
      <w:pPr>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[Drafting note: insert additional options for inspection of the Code Amendment as provided under the Engagement Plan – for example,</w:t>
      </w:r>
      <w:r w:rsidR="00F3548E" w:rsidRPr="000D7916">
        <w:rPr>
          <w:rFonts w:ascii="Arial" w:hAnsi="Arial" w:cs="Arial"/>
          <w:i/>
          <w:shd w:val="clear" w:color="auto" w:fill="D9D9D9" w:themeFill="background1" w:themeFillShade="D9"/>
        </w:rPr>
        <w:t xml:space="preserve"> a Council or proponent website, or</w:t>
      </w:r>
      <w:r w:rsidRPr="000D7916">
        <w:rPr>
          <w:rFonts w:ascii="Arial" w:hAnsi="Arial" w:cs="Arial"/>
          <w:i/>
          <w:shd w:val="clear" w:color="auto" w:fill="D9D9D9" w:themeFill="background1" w:themeFillShade="D9"/>
        </w:rPr>
        <w:t xml:space="preserve"> an address where a hard copy of the Code Amendment will be available for inspection].</w:t>
      </w:r>
    </w:p>
    <w:p w:rsidR="00F3548E" w:rsidRPr="000D7916" w:rsidRDefault="00F3548E" w:rsidP="00A00194">
      <w:pPr>
        <w:rPr>
          <w:rFonts w:ascii="Arial" w:hAnsi="Arial" w:cs="Arial"/>
        </w:rPr>
      </w:pPr>
      <w:r w:rsidRPr="000D7916">
        <w:rPr>
          <w:rFonts w:ascii="Arial" w:hAnsi="Arial" w:cs="Arial"/>
        </w:rPr>
        <w:t xml:space="preserve">You can make a submission on the Code Amendment via the PlanSA </w:t>
      </w:r>
      <w:r w:rsidR="00420DD2" w:rsidRPr="000D7916">
        <w:rPr>
          <w:rFonts w:ascii="Arial" w:hAnsi="Arial" w:cs="Arial"/>
        </w:rPr>
        <w:t>portal</w:t>
      </w:r>
      <w:r w:rsidRPr="000D7916">
        <w:rPr>
          <w:rFonts w:ascii="Arial" w:hAnsi="Arial" w:cs="Arial"/>
        </w:rPr>
        <w:t xml:space="preserve"> (above), or by</w:t>
      </w:r>
      <w:r w:rsidR="005B4727" w:rsidRPr="000D7916">
        <w:rPr>
          <w:rFonts w:ascii="Arial" w:hAnsi="Arial" w:cs="Arial"/>
        </w:rPr>
        <w:t xml:space="preserve"> contacting</w:t>
      </w:r>
      <w:r w:rsidRPr="000D7916">
        <w:rPr>
          <w:rFonts w:ascii="Arial" w:hAnsi="Arial" w:cs="Arial"/>
        </w:rPr>
        <w:t>:</w:t>
      </w:r>
    </w:p>
    <w:p w:rsidR="00F3548E" w:rsidRPr="000D7916" w:rsidRDefault="00F3548E" w:rsidP="00A00194">
      <w:pPr>
        <w:spacing w:after="0"/>
        <w:ind w:left="720"/>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[insert Designated Entity contact email address]</w:t>
      </w:r>
    </w:p>
    <w:p w:rsidR="00F3548E" w:rsidRPr="000D7916" w:rsidRDefault="00F3548E" w:rsidP="00A00194">
      <w:pPr>
        <w:spacing w:after="0"/>
        <w:ind w:left="720"/>
        <w:rPr>
          <w:rFonts w:ascii="Arial" w:hAnsi="Arial" w:cs="Arial"/>
          <w:i/>
          <w:shd w:val="clear" w:color="auto" w:fill="D9D9D9" w:themeFill="background1" w:themeFillShade="D9"/>
        </w:rPr>
      </w:pPr>
      <w:r w:rsidRPr="000D7916">
        <w:rPr>
          <w:rFonts w:ascii="Arial" w:hAnsi="Arial" w:cs="Arial"/>
          <w:i/>
          <w:shd w:val="clear" w:color="auto" w:fill="D9D9D9" w:themeFill="background1" w:themeFillShade="D9"/>
        </w:rPr>
        <w:t>[insert Designated Entity contact postal address]</w:t>
      </w:r>
    </w:p>
    <w:p w:rsidR="00F3548E" w:rsidRPr="000D7916" w:rsidRDefault="00F3548E" w:rsidP="00A00194">
      <w:pPr>
        <w:spacing w:after="0"/>
        <w:ind w:left="720"/>
        <w:rPr>
          <w:rFonts w:ascii="Arial" w:hAnsi="Arial" w:cs="Arial"/>
          <w:i/>
          <w:shd w:val="clear" w:color="auto" w:fill="D9D9D9" w:themeFill="background1" w:themeFillShade="D9"/>
        </w:rPr>
      </w:pPr>
    </w:p>
    <w:p w:rsidR="008D7D22" w:rsidRPr="000D7916" w:rsidRDefault="008D7D22" w:rsidP="00A00194">
      <w:pPr>
        <w:rPr>
          <w:rFonts w:ascii="Arial" w:hAnsi="Arial" w:cs="Arial"/>
          <w:b/>
        </w:rPr>
      </w:pPr>
      <w:r w:rsidRPr="000D7916">
        <w:rPr>
          <w:rFonts w:ascii="Arial" w:hAnsi="Arial" w:cs="Arial"/>
          <w:b/>
        </w:rPr>
        <w:t>Information on Consultation under the Community Engagement Charter</w:t>
      </w:r>
    </w:p>
    <w:p w:rsidR="00AC6E29" w:rsidRPr="000D7916" w:rsidRDefault="00D26DFF" w:rsidP="00A00194">
      <w:pPr>
        <w:rPr>
          <w:rFonts w:ascii="Arial" w:hAnsi="Arial" w:cs="Arial"/>
        </w:rPr>
      </w:pPr>
      <w:r w:rsidRPr="000D7916">
        <w:rPr>
          <w:rFonts w:ascii="Arial" w:hAnsi="Arial" w:cs="Arial"/>
        </w:rPr>
        <w:t xml:space="preserve">Consultation </w:t>
      </w:r>
      <w:r w:rsidR="00AC6E29" w:rsidRPr="000D7916">
        <w:rPr>
          <w:rFonts w:ascii="Arial" w:hAnsi="Arial" w:cs="Arial"/>
        </w:rPr>
        <w:t xml:space="preserve">on the Code Amendment </w:t>
      </w:r>
      <w:r w:rsidRPr="000D7916">
        <w:rPr>
          <w:rFonts w:ascii="Arial" w:hAnsi="Arial" w:cs="Arial"/>
        </w:rPr>
        <w:t xml:space="preserve">will take place in accordance with the Engagement Plan prepared by </w:t>
      </w:r>
      <w:r w:rsidRPr="000D7916">
        <w:rPr>
          <w:rFonts w:ascii="Arial" w:hAnsi="Arial" w:cs="Arial"/>
          <w:i/>
          <w:shd w:val="clear" w:color="auto" w:fill="D9D9D9" w:themeFill="background1" w:themeFillShade="D9"/>
        </w:rPr>
        <w:t>[insert name of Designated Entity]</w:t>
      </w:r>
      <w:r w:rsidRPr="000D7916">
        <w:rPr>
          <w:rFonts w:ascii="Arial" w:hAnsi="Arial" w:cs="Arial"/>
        </w:rPr>
        <w:t xml:space="preserve"> and as required by the Community Engagement Charter under the Act. </w:t>
      </w:r>
      <w:r w:rsidR="00AC6E29" w:rsidRPr="000D7916">
        <w:rPr>
          <w:rFonts w:ascii="Arial" w:hAnsi="Arial" w:cs="Arial"/>
        </w:rPr>
        <w:t>This will include:</w:t>
      </w:r>
    </w:p>
    <w:p w:rsidR="00AC6E29" w:rsidRPr="000D7916" w:rsidRDefault="001F25D5" w:rsidP="00A00194">
      <w:pPr>
        <w:pStyle w:val="ListParagraph"/>
        <w:numPr>
          <w:ilvl w:val="0"/>
          <w:numId w:val="5"/>
        </w:numPr>
        <w:rPr>
          <w:rFonts w:ascii="Arial" w:hAnsi="Arial" w:cs="Arial"/>
          <w:i/>
        </w:rPr>
      </w:pPr>
      <w:r w:rsidRPr="000D7916">
        <w:rPr>
          <w:rFonts w:ascii="Arial" w:hAnsi="Arial" w:cs="Arial"/>
          <w:i/>
          <w:shd w:val="clear" w:color="auto" w:fill="D9D9D9" w:themeFill="background1" w:themeFillShade="D9"/>
        </w:rPr>
        <w:t>[Drafting note: p</w:t>
      </w:r>
      <w:r w:rsidR="00AC6E29" w:rsidRPr="000D7916">
        <w:rPr>
          <w:rFonts w:ascii="Arial" w:hAnsi="Arial" w:cs="Arial"/>
          <w:i/>
          <w:shd w:val="clear" w:color="auto" w:fill="D9D9D9" w:themeFill="background1" w:themeFillShade="D9"/>
        </w:rPr>
        <w:t>rovide a description of the additional consultation on the Code Amendment which</w:t>
      </w:r>
      <w:r w:rsidR="00B015CD" w:rsidRPr="000D7916">
        <w:rPr>
          <w:rFonts w:ascii="Arial" w:hAnsi="Arial" w:cs="Arial"/>
          <w:i/>
          <w:shd w:val="clear" w:color="auto" w:fill="D9D9D9" w:themeFill="background1" w:themeFillShade="D9"/>
        </w:rPr>
        <w:t xml:space="preserve"> is required under the Engagement Plan and the Charter]</w:t>
      </w:r>
      <w:r w:rsidR="00AC6E29" w:rsidRPr="000D7916">
        <w:rPr>
          <w:rFonts w:ascii="Arial" w:hAnsi="Arial" w:cs="Arial"/>
          <w:i/>
        </w:rPr>
        <w:t xml:space="preserve"> </w:t>
      </w:r>
    </w:p>
    <w:p w:rsidR="00D26DFF" w:rsidRPr="000D7916" w:rsidRDefault="00D26DFF" w:rsidP="00A00194">
      <w:pPr>
        <w:rPr>
          <w:rFonts w:ascii="Arial" w:hAnsi="Arial" w:cs="Arial"/>
        </w:rPr>
      </w:pPr>
      <w:r w:rsidRPr="000D7916">
        <w:rPr>
          <w:rFonts w:ascii="Arial" w:hAnsi="Arial" w:cs="Arial"/>
        </w:rPr>
        <w:t xml:space="preserve">A copy of the </w:t>
      </w:r>
      <w:r w:rsidRPr="000D7916">
        <w:rPr>
          <w:rFonts w:ascii="Arial" w:hAnsi="Arial" w:cs="Arial"/>
          <w:i/>
          <w:shd w:val="clear" w:color="auto" w:fill="D9D9D9" w:themeFill="background1" w:themeFillShade="D9"/>
        </w:rPr>
        <w:t>[Engagement Plan and the]</w:t>
      </w:r>
      <w:r w:rsidRPr="000D7916">
        <w:rPr>
          <w:rFonts w:ascii="Arial" w:hAnsi="Arial" w:cs="Arial"/>
        </w:rPr>
        <w:t xml:space="preserve"> Community Engagement Charter can be found at the below link</w:t>
      </w:r>
      <w:r w:rsidRPr="000D7916">
        <w:rPr>
          <w:rFonts w:ascii="Arial" w:hAnsi="Arial" w:cs="Arial"/>
          <w:shd w:val="clear" w:color="auto" w:fill="D9D9D9" w:themeFill="background1" w:themeFillShade="D9"/>
        </w:rPr>
        <w:t>/s</w:t>
      </w:r>
      <w:r w:rsidRPr="000D7916">
        <w:rPr>
          <w:rFonts w:ascii="Arial" w:hAnsi="Arial" w:cs="Arial"/>
        </w:rPr>
        <w:t>:</w:t>
      </w:r>
    </w:p>
    <w:p w:rsidR="00D26DFF" w:rsidRPr="000D7916" w:rsidRDefault="00C211B3" w:rsidP="00A00194">
      <w:pPr>
        <w:pStyle w:val="ListParagraph"/>
        <w:numPr>
          <w:ilvl w:val="0"/>
          <w:numId w:val="2"/>
        </w:numPr>
        <w:rPr>
          <w:rFonts w:ascii="Arial" w:hAnsi="Arial" w:cs="Arial"/>
        </w:rPr>
      </w:pPr>
      <w:hyperlink r:id="rId6" w:history="1">
        <w:r w:rsidR="00A459BA" w:rsidRPr="000D7916">
          <w:rPr>
            <w:rStyle w:val="Hyperlink"/>
            <w:rFonts w:ascii="Arial" w:hAnsi="Arial" w:cs="Arial"/>
          </w:rPr>
          <w:t>plan.sa.gov.au/en/charter</w:t>
        </w:r>
      </w:hyperlink>
      <w:r w:rsidR="00D26DFF" w:rsidRPr="000D7916">
        <w:rPr>
          <w:rFonts w:ascii="Arial" w:hAnsi="Arial" w:cs="Arial"/>
        </w:rPr>
        <w:t xml:space="preserve">. </w:t>
      </w:r>
    </w:p>
    <w:p w:rsidR="00952517" w:rsidRPr="000D7916" w:rsidRDefault="00D26DFF" w:rsidP="00A00194">
      <w:pPr>
        <w:pStyle w:val="ListParagraph"/>
        <w:numPr>
          <w:ilvl w:val="0"/>
          <w:numId w:val="2"/>
        </w:numPr>
        <w:rPr>
          <w:rFonts w:ascii="Arial" w:hAnsi="Arial" w:cs="Arial"/>
        </w:rPr>
      </w:pPr>
      <w:r w:rsidRPr="000D7916">
        <w:rPr>
          <w:rFonts w:ascii="Arial" w:hAnsi="Arial" w:cs="Arial"/>
          <w:i/>
          <w:shd w:val="clear" w:color="auto" w:fill="D9D9D9" w:themeFill="background1" w:themeFillShade="D9"/>
        </w:rPr>
        <w:t>[Drafting note: a link to the Engagement Plan should also be included]</w:t>
      </w:r>
    </w:p>
    <w:sectPr w:rsidR="00952517" w:rsidRPr="000D7916" w:rsidSect="00A00194">
      <w:pgSz w:w="11906" w:h="16838"/>
      <w:pgMar w:top="155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E185B"/>
    <w:multiLevelType w:val="hybridMultilevel"/>
    <w:tmpl w:val="A1B40DB6"/>
    <w:lvl w:ilvl="0" w:tplc="4746A050">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E4D92"/>
    <w:multiLevelType w:val="hybridMultilevel"/>
    <w:tmpl w:val="60CCC9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1492018"/>
    <w:multiLevelType w:val="hybridMultilevel"/>
    <w:tmpl w:val="DC369CC2"/>
    <w:lvl w:ilvl="0" w:tplc="8482E79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746AF7"/>
    <w:multiLevelType w:val="hybridMultilevel"/>
    <w:tmpl w:val="D7265C2A"/>
    <w:lvl w:ilvl="0" w:tplc="01EAE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69632BA"/>
    <w:multiLevelType w:val="hybridMultilevel"/>
    <w:tmpl w:val="E9AAA3B2"/>
    <w:lvl w:ilvl="0" w:tplc="2C1691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BA"/>
    <w:rsid w:val="0000069E"/>
    <w:rsid w:val="00002FE1"/>
    <w:rsid w:val="00016F3A"/>
    <w:rsid w:val="000356D7"/>
    <w:rsid w:val="00040815"/>
    <w:rsid w:val="000464FF"/>
    <w:rsid w:val="00053F53"/>
    <w:rsid w:val="00056F2E"/>
    <w:rsid w:val="00057AC1"/>
    <w:rsid w:val="00057B4A"/>
    <w:rsid w:val="0007706F"/>
    <w:rsid w:val="0008663D"/>
    <w:rsid w:val="00086D83"/>
    <w:rsid w:val="000932FB"/>
    <w:rsid w:val="00093DC3"/>
    <w:rsid w:val="000A3A51"/>
    <w:rsid w:val="000A79C4"/>
    <w:rsid w:val="000B5A7C"/>
    <w:rsid w:val="000B6C8E"/>
    <w:rsid w:val="000C4204"/>
    <w:rsid w:val="000D23CC"/>
    <w:rsid w:val="000D6B30"/>
    <w:rsid w:val="000D7916"/>
    <w:rsid w:val="000E1036"/>
    <w:rsid w:val="00115F5F"/>
    <w:rsid w:val="0011781E"/>
    <w:rsid w:val="00120BE4"/>
    <w:rsid w:val="00124D96"/>
    <w:rsid w:val="001257EE"/>
    <w:rsid w:val="00130CC9"/>
    <w:rsid w:val="0013324E"/>
    <w:rsid w:val="00133663"/>
    <w:rsid w:val="0013460D"/>
    <w:rsid w:val="00141116"/>
    <w:rsid w:val="00141356"/>
    <w:rsid w:val="00144186"/>
    <w:rsid w:val="00155F01"/>
    <w:rsid w:val="001575B3"/>
    <w:rsid w:val="00164B43"/>
    <w:rsid w:val="00165CB4"/>
    <w:rsid w:val="001704B8"/>
    <w:rsid w:val="001766BA"/>
    <w:rsid w:val="00184C31"/>
    <w:rsid w:val="001C53D4"/>
    <w:rsid w:val="001D75CD"/>
    <w:rsid w:val="001E1040"/>
    <w:rsid w:val="001E5538"/>
    <w:rsid w:val="001E56B1"/>
    <w:rsid w:val="001E5ED4"/>
    <w:rsid w:val="001E63A4"/>
    <w:rsid w:val="001F0FEB"/>
    <w:rsid w:val="001F25D5"/>
    <w:rsid w:val="001F4B16"/>
    <w:rsid w:val="00204892"/>
    <w:rsid w:val="0020649A"/>
    <w:rsid w:val="00212944"/>
    <w:rsid w:val="00217660"/>
    <w:rsid w:val="002242F0"/>
    <w:rsid w:val="00226098"/>
    <w:rsid w:val="00226E00"/>
    <w:rsid w:val="00236EE8"/>
    <w:rsid w:val="00242C0F"/>
    <w:rsid w:val="0026265C"/>
    <w:rsid w:val="002651FE"/>
    <w:rsid w:val="00271B1C"/>
    <w:rsid w:val="00291A6B"/>
    <w:rsid w:val="00293472"/>
    <w:rsid w:val="002B06FA"/>
    <w:rsid w:val="002B1E77"/>
    <w:rsid w:val="002B3C15"/>
    <w:rsid w:val="002B62CC"/>
    <w:rsid w:val="002C4A12"/>
    <w:rsid w:val="002C7333"/>
    <w:rsid w:val="002D3DF3"/>
    <w:rsid w:val="002D7656"/>
    <w:rsid w:val="002F1FC3"/>
    <w:rsid w:val="003013F9"/>
    <w:rsid w:val="00301FE1"/>
    <w:rsid w:val="00315295"/>
    <w:rsid w:val="003523A1"/>
    <w:rsid w:val="003557C9"/>
    <w:rsid w:val="00357E2B"/>
    <w:rsid w:val="003617E3"/>
    <w:rsid w:val="00375390"/>
    <w:rsid w:val="003C74BA"/>
    <w:rsid w:val="003F6E3F"/>
    <w:rsid w:val="00410CC2"/>
    <w:rsid w:val="00420DD2"/>
    <w:rsid w:val="0042142F"/>
    <w:rsid w:val="00445C9C"/>
    <w:rsid w:val="00447B58"/>
    <w:rsid w:val="00452843"/>
    <w:rsid w:val="00490D23"/>
    <w:rsid w:val="0049399C"/>
    <w:rsid w:val="004977EC"/>
    <w:rsid w:val="004B6734"/>
    <w:rsid w:val="004B6BD9"/>
    <w:rsid w:val="004D43E3"/>
    <w:rsid w:val="004E288D"/>
    <w:rsid w:val="004E6ED3"/>
    <w:rsid w:val="00506014"/>
    <w:rsid w:val="00510A1C"/>
    <w:rsid w:val="00513D0E"/>
    <w:rsid w:val="005316E4"/>
    <w:rsid w:val="005720B3"/>
    <w:rsid w:val="00572597"/>
    <w:rsid w:val="00575425"/>
    <w:rsid w:val="0058005D"/>
    <w:rsid w:val="00592B02"/>
    <w:rsid w:val="00597E34"/>
    <w:rsid w:val="005B4727"/>
    <w:rsid w:val="005C7064"/>
    <w:rsid w:val="005D1F49"/>
    <w:rsid w:val="005D3E56"/>
    <w:rsid w:val="005E1AA8"/>
    <w:rsid w:val="0060113E"/>
    <w:rsid w:val="00602429"/>
    <w:rsid w:val="00604279"/>
    <w:rsid w:val="00605494"/>
    <w:rsid w:val="0061418D"/>
    <w:rsid w:val="0062475C"/>
    <w:rsid w:val="00635354"/>
    <w:rsid w:val="00636F63"/>
    <w:rsid w:val="00651CAF"/>
    <w:rsid w:val="006525D0"/>
    <w:rsid w:val="0066464D"/>
    <w:rsid w:val="006665EF"/>
    <w:rsid w:val="0067099B"/>
    <w:rsid w:val="0067230B"/>
    <w:rsid w:val="00683253"/>
    <w:rsid w:val="006846D4"/>
    <w:rsid w:val="00686341"/>
    <w:rsid w:val="0069424A"/>
    <w:rsid w:val="00696758"/>
    <w:rsid w:val="006979A3"/>
    <w:rsid w:val="006C04C3"/>
    <w:rsid w:val="006C67C5"/>
    <w:rsid w:val="006C6AB1"/>
    <w:rsid w:val="006D40C9"/>
    <w:rsid w:val="006D4208"/>
    <w:rsid w:val="006D7F0B"/>
    <w:rsid w:val="006E401D"/>
    <w:rsid w:val="006E4E77"/>
    <w:rsid w:val="006E5E3B"/>
    <w:rsid w:val="007050C2"/>
    <w:rsid w:val="00715233"/>
    <w:rsid w:val="0073401C"/>
    <w:rsid w:val="007368AA"/>
    <w:rsid w:val="00740E4C"/>
    <w:rsid w:val="00745CE6"/>
    <w:rsid w:val="0074617C"/>
    <w:rsid w:val="007548E1"/>
    <w:rsid w:val="00773B8A"/>
    <w:rsid w:val="00783073"/>
    <w:rsid w:val="0078459E"/>
    <w:rsid w:val="007871D3"/>
    <w:rsid w:val="00793508"/>
    <w:rsid w:val="00795AC1"/>
    <w:rsid w:val="007969FC"/>
    <w:rsid w:val="007B165C"/>
    <w:rsid w:val="007C3F9D"/>
    <w:rsid w:val="007C61B0"/>
    <w:rsid w:val="007F5444"/>
    <w:rsid w:val="00802B8B"/>
    <w:rsid w:val="00807C21"/>
    <w:rsid w:val="008263AC"/>
    <w:rsid w:val="008403C1"/>
    <w:rsid w:val="00842CF9"/>
    <w:rsid w:val="008566B7"/>
    <w:rsid w:val="00860833"/>
    <w:rsid w:val="00861AD2"/>
    <w:rsid w:val="00872375"/>
    <w:rsid w:val="008814F7"/>
    <w:rsid w:val="0089602A"/>
    <w:rsid w:val="0089739C"/>
    <w:rsid w:val="008B5661"/>
    <w:rsid w:val="008C54D7"/>
    <w:rsid w:val="008C7662"/>
    <w:rsid w:val="008D1EBF"/>
    <w:rsid w:val="008D2878"/>
    <w:rsid w:val="008D76A3"/>
    <w:rsid w:val="008D7D22"/>
    <w:rsid w:val="008E3BE7"/>
    <w:rsid w:val="008F484F"/>
    <w:rsid w:val="00910846"/>
    <w:rsid w:val="00914A9C"/>
    <w:rsid w:val="00917C56"/>
    <w:rsid w:val="0092212F"/>
    <w:rsid w:val="00925FCA"/>
    <w:rsid w:val="0093076D"/>
    <w:rsid w:val="00934DAE"/>
    <w:rsid w:val="00944C13"/>
    <w:rsid w:val="00947CE6"/>
    <w:rsid w:val="00952517"/>
    <w:rsid w:val="00956D34"/>
    <w:rsid w:val="00965B7C"/>
    <w:rsid w:val="00972638"/>
    <w:rsid w:val="009912A9"/>
    <w:rsid w:val="00997A91"/>
    <w:rsid w:val="009A0F86"/>
    <w:rsid w:val="009A3A0A"/>
    <w:rsid w:val="009C2262"/>
    <w:rsid w:val="009C52E4"/>
    <w:rsid w:val="009C552E"/>
    <w:rsid w:val="009D224C"/>
    <w:rsid w:val="009D56E9"/>
    <w:rsid w:val="009E747B"/>
    <w:rsid w:val="00A00194"/>
    <w:rsid w:val="00A016BD"/>
    <w:rsid w:val="00A14FCA"/>
    <w:rsid w:val="00A161BD"/>
    <w:rsid w:val="00A166C4"/>
    <w:rsid w:val="00A25305"/>
    <w:rsid w:val="00A2588D"/>
    <w:rsid w:val="00A43D00"/>
    <w:rsid w:val="00A459BA"/>
    <w:rsid w:val="00A70A40"/>
    <w:rsid w:val="00A73931"/>
    <w:rsid w:val="00A75B35"/>
    <w:rsid w:val="00A84CAB"/>
    <w:rsid w:val="00A966B8"/>
    <w:rsid w:val="00AA0D24"/>
    <w:rsid w:val="00AB2A9C"/>
    <w:rsid w:val="00AC58B0"/>
    <w:rsid w:val="00AC6E29"/>
    <w:rsid w:val="00AC7A99"/>
    <w:rsid w:val="00AD044C"/>
    <w:rsid w:val="00AD061B"/>
    <w:rsid w:val="00AE0718"/>
    <w:rsid w:val="00B015CD"/>
    <w:rsid w:val="00B02427"/>
    <w:rsid w:val="00B149F5"/>
    <w:rsid w:val="00B17083"/>
    <w:rsid w:val="00B26C98"/>
    <w:rsid w:val="00B33A66"/>
    <w:rsid w:val="00B35BDD"/>
    <w:rsid w:val="00B366F6"/>
    <w:rsid w:val="00B40689"/>
    <w:rsid w:val="00B43722"/>
    <w:rsid w:val="00B44142"/>
    <w:rsid w:val="00B46E65"/>
    <w:rsid w:val="00B51BEA"/>
    <w:rsid w:val="00B67976"/>
    <w:rsid w:val="00B729E7"/>
    <w:rsid w:val="00B77B25"/>
    <w:rsid w:val="00B85FCE"/>
    <w:rsid w:val="00B91D6A"/>
    <w:rsid w:val="00BA3C09"/>
    <w:rsid w:val="00BB27FD"/>
    <w:rsid w:val="00BC670D"/>
    <w:rsid w:val="00BF179A"/>
    <w:rsid w:val="00BF64F1"/>
    <w:rsid w:val="00C042EB"/>
    <w:rsid w:val="00C12E4B"/>
    <w:rsid w:val="00C211B3"/>
    <w:rsid w:val="00C2120A"/>
    <w:rsid w:val="00C2641A"/>
    <w:rsid w:val="00C2745B"/>
    <w:rsid w:val="00C47776"/>
    <w:rsid w:val="00C47872"/>
    <w:rsid w:val="00C54038"/>
    <w:rsid w:val="00C6590C"/>
    <w:rsid w:val="00C67A02"/>
    <w:rsid w:val="00C7079A"/>
    <w:rsid w:val="00C75612"/>
    <w:rsid w:val="00C8211F"/>
    <w:rsid w:val="00CA0945"/>
    <w:rsid w:val="00CB5479"/>
    <w:rsid w:val="00CC35B8"/>
    <w:rsid w:val="00CD4B6E"/>
    <w:rsid w:val="00CF01AD"/>
    <w:rsid w:val="00D26DFF"/>
    <w:rsid w:val="00D40A9C"/>
    <w:rsid w:val="00D50CC1"/>
    <w:rsid w:val="00D5772C"/>
    <w:rsid w:val="00D578A2"/>
    <w:rsid w:val="00D661DA"/>
    <w:rsid w:val="00D6644F"/>
    <w:rsid w:val="00D803BB"/>
    <w:rsid w:val="00D80FB9"/>
    <w:rsid w:val="00D849DE"/>
    <w:rsid w:val="00D861AA"/>
    <w:rsid w:val="00DA35ED"/>
    <w:rsid w:val="00DB6ED5"/>
    <w:rsid w:val="00DB7D85"/>
    <w:rsid w:val="00DC61F2"/>
    <w:rsid w:val="00DD0DCD"/>
    <w:rsid w:val="00DD17A2"/>
    <w:rsid w:val="00E15A14"/>
    <w:rsid w:val="00E42A69"/>
    <w:rsid w:val="00E436E9"/>
    <w:rsid w:val="00E474DA"/>
    <w:rsid w:val="00E606C4"/>
    <w:rsid w:val="00E60775"/>
    <w:rsid w:val="00E62B3B"/>
    <w:rsid w:val="00E64043"/>
    <w:rsid w:val="00E648A2"/>
    <w:rsid w:val="00E90B91"/>
    <w:rsid w:val="00E93173"/>
    <w:rsid w:val="00EA7019"/>
    <w:rsid w:val="00EA76F0"/>
    <w:rsid w:val="00EA7863"/>
    <w:rsid w:val="00EC0099"/>
    <w:rsid w:val="00EC664B"/>
    <w:rsid w:val="00ED1360"/>
    <w:rsid w:val="00ED35DA"/>
    <w:rsid w:val="00EE14F7"/>
    <w:rsid w:val="00EE662F"/>
    <w:rsid w:val="00F020B6"/>
    <w:rsid w:val="00F21A6A"/>
    <w:rsid w:val="00F3548E"/>
    <w:rsid w:val="00F416EF"/>
    <w:rsid w:val="00F61C77"/>
    <w:rsid w:val="00F81CA7"/>
    <w:rsid w:val="00F84B64"/>
    <w:rsid w:val="00F86577"/>
    <w:rsid w:val="00F8717F"/>
    <w:rsid w:val="00F92778"/>
    <w:rsid w:val="00FC134C"/>
    <w:rsid w:val="00FC23AA"/>
    <w:rsid w:val="00FD13F9"/>
    <w:rsid w:val="00FD1D6F"/>
    <w:rsid w:val="00FE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6766-863F-4BCC-A088-DC012B4A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BA"/>
    <w:pPr>
      <w:ind w:left="720"/>
      <w:contextualSpacing/>
    </w:pPr>
  </w:style>
  <w:style w:type="character" w:styleId="Hyperlink">
    <w:name w:val="Hyperlink"/>
    <w:basedOn w:val="DefaultParagraphFont"/>
    <w:uiPriority w:val="99"/>
    <w:unhideWhenUsed/>
    <w:rsid w:val="00B44142"/>
    <w:rPr>
      <w:noProof w:val="0"/>
      <w:color w:val="0563C1" w:themeColor="hyperlink"/>
      <w:u w:val="single"/>
      <w:lang w:val="en-AU"/>
    </w:rPr>
  </w:style>
  <w:style w:type="paragraph" w:customStyle="1" w:styleId="Default">
    <w:name w:val="Default"/>
    <w:rsid w:val="00FD13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6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D5"/>
    <w:rPr>
      <w:rFonts w:ascii="Segoe UI" w:hAnsi="Segoe UI" w:cs="Segoe UI"/>
      <w:sz w:val="18"/>
      <w:szCs w:val="18"/>
    </w:rPr>
  </w:style>
  <w:style w:type="character" w:styleId="FollowedHyperlink">
    <w:name w:val="FollowedHyperlink"/>
    <w:basedOn w:val="DefaultParagraphFont"/>
    <w:uiPriority w:val="99"/>
    <w:semiHidden/>
    <w:unhideWhenUsed/>
    <w:rsid w:val="00A45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sa.gov.au/en/charter" TargetMode="External"/><Relationship Id="rId5" Type="http://schemas.openxmlformats.org/officeDocument/2006/relationships/hyperlink" Target="https://plan.sa.gov.au/en/codeamend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PLUS</dc:creator>
  <cp:keywords/>
  <dc:description/>
  <cp:lastModifiedBy>Rawlins, Dionne (AGD)</cp:lastModifiedBy>
  <cp:revision>7</cp:revision>
  <dcterms:created xsi:type="dcterms:W3CDTF">2021-09-26T23:51:00Z</dcterms:created>
  <dcterms:modified xsi:type="dcterms:W3CDTF">2021-10-11T03:55:00Z</dcterms:modified>
</cp:coreProperties>
</file>